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2531" w14:textId="526CA484"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w:t>
      </w:r>
      <w:r w:rsidR="00873CE5">
        <w:rPr>
          <w:rFonts w:ascii="Arial" w:hAnsi="Arial" w:cs="Arial"/>
        </w:rPr>
        <w:t>1</w:t>
      </w:r>
      <w:r w:rsidR="00F95C19">
        <w:rPr>
          <w:rFonts w:ascii="Arial" w:hAnsi="Arial" w:cs="Arial"/>
        </w:rPr>
        <w:t>2</w:t>
      </w:r>
      <w:r w:rsidR="00873CE5">
        <w:rPr>
          <w:rFonts w:ascii="Arial" w:hAnsi="Arial" w:cs="Arial"/>
        </w:rPr>
        <w:t>-e</w:t>
      </w:r>
      <w:r w:rsidR="00B548DA" w:rsidRPr="00765F24">
        <w:rPr>
          <w:rFonts w:ascii="Arial" w:hAnsi="Arial" w:cs="Arial"/>
        </w:rPr>
        <w:tab/>
      </w:r>
      <w:r w:rsidR="00135FE3" w:rsidRPr="00765F24">
        <w:rPr>
          <w:rFonts w:ascii="Arial" w:hAnsi="Arial" w:cs="Arial"/>
        </w:rPr>
        <w:t>R2-</w:t>
      </w:r>
      <w:r w:rsidR="00D643F1" w:rsidRPr="00D643F1">
        <w:rPr>
          <w:rFonts w:ascii="Arial" w:hAnsi="Arial" w:cs="Arial"/>
        </w:rPr>
        <w:t>2009121</w:t>
      </w:r>
      <w:r w:rsidR="00D643F1">
        <w:rPr>
          <w:rFonts w:ascii="Arial" w:hAnsi="Arial" w:cs="Arial"/>
        </w:rPr>
        <w:t xml:space="preserve"> (Revision of R2-2006822)</w:t>
      </w:r>
    </w:p>
    <w:p w14:paraId="7A9879CD" w14:textId="280A56F2" w:rsidR="00584ABE" w:rsidRPr="00834D2B" w:rsidRDefault="0030650E" w:rsidP="00834D2B">
      <w:pPr>
        <w:pStyle w:val="3GPPHeader"/>
        <w:spacing w:after="60"/>
        <w:rPr>
          <w:rFonts w:ascii="Arial" w:hAnsi="Arial" w:cs="Arial"/>
          <w:b w:val="0"/>
          <w:noProof/>
          <w:sz w:val="20"/>
          <w:szCs w:val="20"/>
        </w:rPr>
      </w:pPr>
      <w:r>
        <w:rPr>
          <w:rFonts w:ascii="Arial" w:hAnsi="Arial" w:cs="Arial"/>
        </w:rPr>
        <w:t>Online</w:t>
      </w:r>
      <w:r w:rsidR="00135FE3" w:rsidRPr="002C0411">
        <w:rPr>
          <w:rFonts w:ascii="Arial" w:hAnsi="Arial" w:cs="Arial"/>
        </w:rPr>
        <w:t xml:space="preserve">, </w:t>
      </w:r>
      <w:r w:rsidR="00F95C19">
        <w:rPr>
          <w:rFonts w:ascii="Arial" w:hAnsi="Arial" w:cs="Arial"/>
        </w:rPr>
        <w:t>2nd</w:t>
      </w:r>
      <w:r w:rsidR="00F95C19" w:rsidRPr="00F42AC8">
        <w:rPr>
          <w:rFonts w:ascii="Arial" w:hAnsi="Arial" w:cs="Arial"/>
        </w:rPr>
        <w:t xml:space="preserve"> </w:t>
      </w:r>
      <w:r w:rsidR="00F95C19">
        <w:rPr>
          <w:rFonts w:ascii="Arial" w:hAnsi="Arial" w:cs="Arial"/>
        </w:rPr>
        <w:t>Nov</w:t>
      </w:r>
      <w:r w:rsidR="00F95C19" w:rsidRPr="00F42AC8">
        <w:rPr>
          <w:rFonts w:ascii="Arial" w:hAnsi="Arial" w:cs="Arial"/>
        </w:rPr>
        <w:t xml:space="preserve"> </w:t>
      </w:r>
      <w:r w:rsidR="00135FE3">
        <w:rPr>
          <w:rFonts w:ascii="Arial" w:hAnsi="Arial" w:cs="Arial"/>
        </w:rPr>
        <w:t>–</w:t>
      </w:r>
      <w:r w:rsidR="00135FE3" w:rsidRPr="00F42AC8">
        <w:rPr>
          <w:rFonts w:ascii="Arial" w:hAnsi="Arial" w:cs="Arial"/>
        </w:rPr>
        <w:t xml:space="preserve"> </w:t>
      </w:r>
      <w:r w:rsidR="00F95C19">
        <w:rPr>
          <w:rFonts w:ascii="Arial" w:hAnsi="Arial" w:cs="Arial"/>
        </w:rPr>
        <w:t>13th</w:t>
      </w:r>
      <w:r w:rsidR="00F95C19" w:rsidRPr="00F42AC8">
        <w:rPr>
          <w:rFonts w:ascii="Arial" w:hAnsi="Arial" w:cs="Arial"/>
        </w:rPr>
        <w:t xml:space="preserve"> </w:t>
      </w:r>
      <w:r w:rsidR="00F95C19">
        <w:rPr>
          <w:rFonts w:ascii="Arial" w:hAnsi="Arial" w:cs="Arial"/>
        </w:rPr>
        <w:t>Nov</w:t>
      </w:r>
      <w:r w:rsidR="00F95C19" w:rsidRPr="00F42AC8">
        <w:rPr>
          <w:rFonts w:ascii="Arial" w:hAnsi="Arial" w:cs="Arial"/>
        </w:rPr>
        <w:t xml:space="preserve"> </w:t>
      </w:r>
      <w:r w:rsidR="00135FE3" w:rsidRPr="00F42AC8">
        <w:rPr>
          <w:rFonts w:ascii="Arial" w:hAnsi="Arial" w:cs="Arial"/>
        </w:rPr>
        <w:t>20</w:t>
      </w:r>
      <w:r>
        <w:rPr>
          <w:rFonts w:ascii="Arial" w:hAnsi="Arial" w:cs="Arial"/>
        </w:rPr>
        <w:t>20</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bookmarkStart w:id="1" w:name="_GoBack"/>
      <w:bookmarkEnd w:id="1"/>
    </w:p>
    <w:p w14:paraId="1033E54E" w14:textId="2FB64A85"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F1621F">
        <w:rPr>
          <w:rFonts w:ascii="Arial" w:hAnsi="Arial" w:cs="Arial"/>
          <w:sz w:val="22"/>
        </w:rPr>
        <w:t>8</w:t>
      </w:r>
      <w:r w:rsidRPr="002B2378">
        <w:rPr>
          <w:rFonts w:ascii="Arial" w:hAnsi="Arial" w:cs="Arial"/>
          <w:sz w:val="22"/>
        </w:rPr>
        <w:t>.</w:t>
      </w:r>
      <w:r w:rsidR="005A1755">
        <w:rPr>
          <w:rFonts w:ascii="Arial" w:hAnsi="Arial" w:cs="Arial"/>
          <w:sz w:val="22"/>
        </w:rPr>
        <w:t>1</w:t>
      </w:r>
      <w:r w:rsidR="00F1621F">
        <w:rPr>
          <w:rFonts w:ascii="Arial" w:hAnsi="Arial" w:cs="Arial"/>
          <w:sz w:val="22"/>
        </w:rPr>
        <w:t>0</w:t>
      </w:r>
      <w:r w:rsidR="00D37345" w:rsidRPr="002B2378">
        <w:rPr>
          <w:rFonts w:ascii="Arial" w:hAnsi="Arial" w:cs="Arial"/>
          <w:sz w:val="22"/>
        </w:rPr>
        <w:t>.</w:t>
      </w:r>
      <w:r w:rsidR="00F1621F">
        <w:rPr>
          <w:rFonts w:ascii="Arial" w:hAnsi="Arial" w:cs="Arial"/>
          <w:sz w:val="22"/>
        </w:rPr>
        <w:t>3.</w:t>
      </w:r>
      <w:r w:rsidR="00BB009A">
        <w:rPr>
          <w:rFonts w:ascii="Arial" w:hAnsi="Arial" w:cs="Arial"/>
          <w:sz w:val="22"/>
        </w:rPr>
        <w:t>3</w:t>
      </w:r>
    </w:p>
    <w:p w14:paraId="31F0AA2B" w14:textId="077E409F"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r w:rsidR="000A0A4B">
        <w:rPr>
          <w:rFonts w:ascii="Arial" w:hAnsi="Arial" w:cs="Arial"/>
          <w:sz w:val="22"/>
        </w:rPr>
        <w:tab/>
      </w:r>
    </w:p>
    <w:p w14:paraId="78BCFC60" w14:textId="7B98E2C7"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8825DC">
        <w:rPr>
          <w:rFonts w:ascii="Arial" w:hAnsi="Arial" w:cs="Arial"/>
          <w:sz w:val="22"/>
        </w:rPr>
        <w:t>Overhead Reduction for the Handover Procedure in NTN</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17B526A6" w14:textId="76AEB898" w:rsidR="00F0780F" w:rsidRPr="004708B4" w:rsidRDefault="00D8203B" w:rsidP="005923F4">
      <w:pPr>
        <w:pStyle w:val="Heading1"/>
        <w:rPr>
          <w:lang w:val="en-US"/>
        </w:rPr>
      </w:pPr>
      <w:r w:rsidRPr="002202E1">
        <w:rPr>
          <w:lang w:val="en-US"/>
        </w:rPr>
        <w:t>Introduction</w:t>
      </w:r>
      <w:bookmarkStart w:id="2" w:name="_Ref462918989"/>
      <w:bookmarkEnd w:id="0"/>
    </w:p>
    <w:p w14:paraId="68575724" w14:textId="2C8608EE" w:rsidR="00D0244E" w:rsidRPr="009C290F" w:rsidRDefault="00C67E84" w:rsidP="005923F4">
      <w:pPr>
        <w:pStyle w:val="BodyText"/>
        <w:rPr>
          <w:rFonts w:ascii="Times New Roman" w:hAnsi="Times New Roman" w:cs="Times New Roman"/>
          <w:lang w:eastAsia="en-US"/>
        </w:rPr>
      </w:pPr>
      <w:r>
        <w:rPr>
          <w:rFonts w:ascii="Times New Roman" w:eastAsia="PMingLiU" w:hAnsi="Times New Roman" w:cs="Times New Roman"/>
        </w:rPr>
        <w:t xml:space="preserve">The </w:t>
      </w:r>
      <w:r w:rsidR="00CF1E92">
        <w:rPr>
          <w:rFonts w:ascii="Times New Roman" w:eastAsia="PMingLiU" w:hAnsi="Times New Roman" w:cs="Times New Roman"/>
        </w:rPr>
        <w:t>c</w:t>
      </w:r>
      <w:r>
        <w:rPr>
          <w:rFonts w:ascii="Times New Roman" w:eastAsia="PMingLiU" w:hAnsi="Times New Roman" w:cs="Times New Roman"/>
        </w:rPr>
        <w:t xml:space="preserve">onnected mode mobility challenges </w:t>
      </w:r>
      <w:r w:rsidR="00CF1E92">
        <w:rPr>
          <w:rFonts w:ascii="Times New Roman" w:eastAsia="PMingLiU" w:hAnsi="Times New Roman" w:cs="Times New Roman"/>
        </w:rPr>
        <w:t>have been</w:t>
      </w:r>
      <w:r>
        <w:rPr>
          <w:rFonts w:ascii="Times New Roman" w:eastAsia="PMingLiU" w:hAnsi="Times New Roman" w:cs="Times New Roman"/>
        </w:rPr>
        <w:t xml:space="preserve"> studied in the NTN SI phase and reported in the technical report TR 38.821 [1]. Among the challenges listed in section 7.3.2.1 in TR 38.821, two major challenges that have drawn many attentions from companies are “</w:t>
      </w:r>
      <w:r w:rsidRPr="008612A3">
        <w:rPr>
          <w:rFonts w:ascii="Times New Roman" w:eastAsia="PMingLiU" w:hAnsi="Times New Roman" w:cs="Times New Roman"/>
          <w:u w:val="single"/>
        </w:rPr>
        <w:t>7.3.2.1.6 Handover for a large number of UEs</w:t>
      </w:r>
      <w:r>
        <w:rPr>
          <w:rFonts w:ascii="Times New Roman" w:eastAsia="PMingLiU" w:hAnsi="Times New Roman" w:cs="Times New Roman"/>
        </w:rPr>
        <w:t>” and “</w:t>
      </w:r>
      <w:r w:rsidRPr="008612A3">
        <w:rPr>
          <w:rFonts w:ascii="Times New Roman" w:eastAsia="PMingLiU" w:hAnsi="Times New Roman" w:cs="Times New Roman"/>
          <w:u w:val="single"/>
        </w:rPr>
        <w:t>7.3.2.1.4 Frequent and unavoidable handover</w:t>
      </w:r>
      <w:r>
        <w:rPr>
          <w:rFonts w:ascii="Times New Roman" w:eastAsia="PMingLiU" w:hAnsi="Times New Roman" w:cs="Times New Roman"/>
        </w:rPr>
        <w:t>”</w:t>
      </w:r>
      <w:r w:rsidR="00ED0FFE">
        <w:rPr>
          <w:rFonts w:ascii="Times New Roman" w:eastAsia="PMingLiU" w:hAnsi="Times New Roman" w:cs="Times New Roman"/>
        </w:rPr>
        <w:t xml:space="preserve">, </w:t>
      </w:r>
      <w:r w:rsidR="00D0244E">
        <w:rPr>
          <w:rFonts w:ascii="Times New Roman" w:eastAsia="PMingLiU" w:hAnsi="Times New Roman" w:cs="Times New Roman"/>
        </w:rPr>
        <w:t xml:space="preserve">as these two challenges </w:t>
      </w:r>
      <w:r>
        <w:rPr>
          <w:rFonts w:ascii="Times New Roman" w:eastAsia="PMingLiU" w:hAnsi="Times New Roman" w:cs="Times New Roman"/>
        </w:rPr>
        <w:t>could result in significant control-plane overheads and frequent service interruption</w:t>
      </w:r>
      <w:r w:rsidR="00D0244E">
        <w:rPr>
          <w:rFonts w:ascii="Times New Roman" w:eastAsia="PMingLiU" w:hAnsi="Times New Roman" w:cs="Times New Roman"/>
        </w:rPr>
        <w:t>s</w:t>
      </w:r>
      <w:r w:rsidR="00ED0FFE">
        <w:rPr>
          <w:rFonts w:ascii="Times New Roman" w:eastAsia="PMingLiU" w:hAnsi="Times New Roman" w:cs="Times New Roman"/>
        </w:rPr>
        <w:t xml:space="preserve"> </w:t>
      </w:r>
      <w:r w:rsidR="00A8351D">
        <w:rPr>
          <w:rFonts w:ascii="Times New Roman" w:eastAsia="PMingLiU" w:hAnsi="Times New Roman" w:cs="Times New Roman"/>
        </w:rPr>
        <w:t>if they are not</w:t>
      </w:r>
      <w:r w:rsidR="00D0244E">
        <w:rPr>
          <w:rFonts w:ascii="Times New Roman" w:eastAsia="PMingLiU" w:hAnsi="Times New Roman" w:cs="Times New Roman"/>
        </w:rPr>
        <w:t xml:space="preserve"> being addressed properly</w:t>
      </w:r>
      <w:r w:rsidR="000B383E" w:rsidRPr="009C290F">
        <w:rPr>
          <w:rFonts w:ascii="Times New Roman" w:hAnsi="Times New Roman" w:cs="Times New Roman"/>
          <w:lang w:eastAsia="en-US"/>
        </w:rPr>
        <w:t>.</w:t>
      </w:r>
      <w:r w:rsidR="00B5402B">
        <w:rPr>
          <w:rFonts w:ascii="Times New Roman" w:hAnsi="Times New Roman" w:cs="Times New Roman"/>
          <w:lang w:eastAsia="en-US"/>
        </w:rPr>
        <w:t xml:space="preserve"> In this paper, </w:t>
      </w:r>
      <w:r w:rsidR="00A8351D">
        <w:rPr>
          <w:rFonts w:ascii="Times New Roman" w:hAnsi="Times New Roman" w:cs="Times New Roman"/>
          <w:lang w:eastAsia="en-US"/>
        </w:rPr>
        <w:t xml:space="preserve">we discuss the </w:t>
      </w:r>
      <w:r w:rsidR="007133D3">
        <w:rPr>
          <w:rFonts w:ascii="Times New Roman" w:hAnsi="Times New Roman" w:cs="Times New Roman"/>
          <w:lang w:eastAsia="en-US"/>
        </w:rPr>
        <w:t>potential</w:t>
      </w:r>
      <w:r w:rsidR="00A8351D">
        <w:rPr>
          <w:rFonts w:ascii="Times New Roman" w:hAnsi="Times New Roman" w:cs="Times New Roman"/>
          <w:lang w:eastAsia="en-US"/>
        </w:rPr>
        <w:t xml:space="preserve"> solutions </w:t>
      </w:r>
      <w:r w:rsidR="007133D3">
        <w:rPr>
          <w:rFonts w:ascii="Times New Roman" w:hAnsi="Times New Roman" w:cs="Times New Roman"/>
          <w:lang w:eastAsia="en-US"/>
        </w:rPr>
        <w:t>that might</w:t>
      </w:r>
      <w:r w:rsidR="00A8351D">
        <w:rPr>
          <w:rFonts w:ascii="Times New Roman" w:hAnsi="Times New Roman" w:cs="Times New Roman"/>
          <w:lang w:eastAsia="en-US"/>
        </w:rPr>
        <w:t xml:space="preserve"> address the mentioned challenges</w:t>
      </w:r>
      <w:r w:rsidR="007133D3">
        <w:rPr>
          <w:rFonts w:ascii="Times New Roman" w:hAnsi="Times New Roman" w:cs="Times New Roman"/>
          <w:lang w:eastAsia="en-US"/>
        </w:rPr>
        <w:t>,</w:t>
      </w:r>
      <w:r w:rsidR="00713847">
        <w:rPr>
          <w:rFonts w:ascii="Times New Roman" w:hAnsi="Times New Roman" w:cs="Times New Roman"/>
          <w:lang w:eastAsia="en-US"/>
        </w:rPr>
        <w:t xml:space="preserve"> and </w:t>
      </w:r>
      <w:r w:rsidR="002E7C46">
        <w:rPr>
          <w:rFonts w:ascii="Times New Roman" w:hAnsi="Times New Roman" w:cs="Times New Roman"/>
          <w:lang w:eastAsia="en-US"/>
        </w:rPr>
        <w:t>summarize</w:t>
      </w:r>
      <w:r w:rsidR="00713847">
        <w:rPr>
          <w:rFonts w:ascii="Times New Roman" w:hAnsi="Times New Roman" w:cs="Times New Roman"/>
          <w:lang w:eastAsia="en-US"/>
        </w:rPr>
        <w:t xml:space="preserve"> </w:t>
      </w:r>
      <w:r w:rsidR="00B75415">
        <w:rPr>
          <w:rFonts w:ascii="Times New Roman" w:hAnsi="Times New Roman" w:cs="Times New Roman"/>
          <w:lang w:eastAsia="en-US"/>
        </w:rPr>
        <w:t xml:space="preserve">several proposals </w:t>
      </w:r>
      <w:r w:rsidR="002E7C46">
        <w:rPr>
          <w:rFonts w:ascii="Times New Roman" w:hAnsi="Times New Roman" w:cs="Times New Roman"/>
          <w:lang w:eastAsia="en-US"/>
        </w:rPr>
        <w:t>for</w:t>
      </w:r>
      <w:r w:rsidR="00B75415">
        <w:rPr>
          <w:rFonts w:ascii="Times New Roman" w:hAnsi="Times New Roman" w:cs="Times New Roman"/>
          <w:lang w:eastAsia="en-US"/>
        </w:rPr>
        <w:t xml:space="preserve"> RAN2 to </w:t>
      </w:r>
      <w:r w:rsidR="007133D3">
        <w:rPr>
          <w:rFonts w:ascii="Times New Roman" w:hAnsi="Times New Roman" w:cs="Times New Roman"/>
          <w:lang w:eastAsia="en-US"/>
        </w:rPr>
        <w:t>further consider, with the special focus on</w:t>
      </w:r>
      <w:r w:rsidR="00EA3040">
        <w:rPr>
          <w:rFonts w:ascii="Times New Roman" w:hAnsi="Times New Roman" w:cs="Times New Roman"/>
          <w:lang w:eastAsia="en-US"/>
        </w:rPr>
        <w:t xml:space="preserve"> the</w:t>
      </w:r>
      <w:r w:rsidR="00BA07D2">
        <w:rPr>
          <w:rFonts w:ascii="Times New Roman" w:hAnsi="Times New Roman" w:cs="Times New Roman"/>
          <w:lang w:eastAsia="en-US"/>
        </w:rPr>
        <w:t xml:space="preserve"> non-</w:t>
      </w:r>
      <w:r w:rsidR="00D0244E">
        <w:rPr>
          <w:rFonts w:ascii="Times New Roman" w:eastAsia="PMingLiU" w:hAnsi="Times New Roman" w:cs="Times New Roman"/>
        </w:rPr>
        <w:t xml:space="preserve">GEO </w:t>
      </w:r>
      <w:r w:rsidR="00111983">
        <w:rPr>
          <w:rFonts w:ascii="Times New Roman" w:eastAsia="PMingLiU" w:hAnsi="Times New Roman" w:cs="Times New Roman"/>
        </w:rPr>
        <w:t>deployment</w:t>
      </w:r>
      <w:r w:rsidR="00D0244E">
        <w:rPr>
          <w:rFonts w:ascii="Times New Roman" w:eastAsia="PMingLiU" w:hAnsi="Times New Roman" w:cs="Times New Roman"/>
        </w:rPr>
        <w:t xml:space="preserve"> with the </w:t>
      </w:r>
      <w:r w:rsidR="00111983">
        <w:rPr>
          <w:rFonts w:ascii="Times New Roman" w:eastAsia="PMingLiU" w:hAnsi="Times New Roman" w:cs="Times New Roman"/>
        </w:rPr>
        <w:t xml:space="preserve">moving </w:t>
      </w:r>
      <w:r w:rsidR="00D0244E">
        <w:rPr>
          <w:rFonts w:ascii="Times New Roman" w:eastAsia="PMingLiU" w:hAnsi="Times New Roman" w:cs="Times New Roman"/>
        </w:rPr>
        <w:t>beam</w:t>
      </w:r>
      <w:r w:rsidR="00111983">
        <w:rPr>
          <w:rFonts w:ascii="Times New Roman" w:eastAsia="PMingLiU" w:hAnsi="Times New Roman" w:cs="Times New Roman"/>
        </w:rPr>
        <w:t xml:space="preserve"> footprints </w:t>
      </w:r>
      <w:r w:rsidR="00D0244E">
        <w:rPr>
          <w:rFonts w:ascii="Times New Roman" w:eastAsia="PMingLiU" w:hAnsi="Times New Roman" w:cs="Times New Roman"/>
        </w:rPr>
        <w:t>on the Earth</w:t>
      </w:r>
      <w:r w:rsidR="00EA3040">
        <w:rPr>
          <w:rFonts w:ascii="Times New Roman" w:eastAsia="PMingLiU" w:hAnsi="Times New Roman" w:cs="Times New Roman"/>
        </w:rPr>
        <w:t>.</w:t>
      </w: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57250B86" w14:textId="418DF71F" w:rsidR="00564C6D" w:rsidRDefault="00186EB6" w:rsidP="00564C6D">
      <w:pPr>
        <w:pStyle w:val="Heading2"/>
        <w:rPr>
          <w:lang w:val="en-US"/>
        </w:rPr>
      </w:pPr>
      <w:r>
        <w:rPr>
          <w:lang w:val="en-US"/>
        </w:rPr>
        <w:t xml:space="preserve">Broadcast </w:t>
      </w:r>
      <w:r w:rsidR="00662FF6">
        <w:rPr>
          <w:lang w:val="en-US"/>
        </w:rPr>
        <w:t>the</w:t>
      </w:r>
      <w:r w:rsidR="00170C51">
        <w:rPr>
          <w:lang w:val="en-US"/>
        </w:rPr>
        <w:t xml:space="preserve"> </w:t>
      </w:r>
      <w:r w:rsidR="00662FF6">
        <w:rPr>
          <w:lang w:val="en-US"/>
        </w:rPr>
        <w:t xml:space="preserve">common </w:t>
      </w:r>
      <w:r w:rsidR="008F1D1A">
        <w:rPr>
          <w:lang w:val="en-US"/>
        </w:rPr>
        <w:t>handover</w:t>
      </w:r>
      <w:r w:rsidR="00170C51">
        <w:rPr>
          <w:lang w:val="en-US"/>
        </w:rPr>
        <w:t xml:space="preserve"> </w:t>
      </w:r>
      <w:r w:rsidR="00662FF6">
        <w:rPr>
          <w:lang w:val="en-US"/>
        </w:rPr>
        <w:t>parameters</w:t>
      </w:r>
    </w:p>
    <w:p w14:paraId="6CB948B2" w14:textId="24D5F811" w:rsidR="00552A8A" w:rsidRDefault="00781C78" w:rsidP="00102A86">
      <w:pPr>
        <w:rPr>
          <w:rFonts w:ascii="Times New Roman" w:hAnsi="Times New Roman"/>
        </w:rPr>
      </w:pPr>
      <w:r>
        <w:rPr>
          <w:rFonts w:ascii="Times New Roman" w:hAnsi="Times New Roman"/>
        </w:rPr>
        <w:t xml:space="preserve">During the handover procedure in terrestrial network, UE is signaled with a dedicated RRC message (i.e., </w:t>
      </w:r>
      <w:proofErr w:type="spellStart"/>
      <w:r>
        <w:rPr>
          <w:rFonts w:ascii="Times New Roman" w:hAnsi="Times New Roman"/>
        </w:rPr>
        <w:t>RRCReconfiguration</w:t>
      </w:r>
      <w:proofErr w:type="spellEnd"/>
      <w:r>
        <w:rPr>
          <w:rFonts w:ascii="Times New Roman" w:hAnsi="Times New Roman"/>
        </w:rPr>
        <w:t xml:space="preserve">) containing all its configuration for accessing the target cell. </w:t>
      </w:r>
      <w:r w:rsidR="002066EB">
        <w:rPr>
          <w:rFonts w:ascii="Times New Roman" w:hAnsi="Times New Roman"/>
        </w:rPr>
        <w:t>The configuration contained in the dedicated RRC message</w:t>
      </w:r>
      <w:r w:rsidR="00E22276">
        <w:rPr>
          <w:rFonts w:ascii="Times New Roman" w:hAnsi="Times New Roman"/>
        </w:rPr>
        <w:t xml:space="preserve"> can be roughly divided into two parts: 1) the common </w:t>
      </w:r>
      <w:r w:rsidR="00E126C1">
        <w:rPr>
          <w:rFonts w:ascii="Times New Roman" w:hAnsi="Times New Roman"/>
        </w:rPr>
        <w:t xml:space="preserve">handover parameters </w:t>
      </w:r>
      <w:r w:rsidR="00E22276">
        <w:rPr>
          <w:rFonts w:ascii="Times New Roman" w:hAnsi="Times New Roman"/>
        </w:rPr>
        <w:t xml:space="preserve">that </w:t>
      </w:r>
      <w:r w:rsidR="00E126C1">
        <w:rPr>
          <w:rFonts w:ascii="Times New Roman" w:hAnsi="Times New Roman"/>
        </w:rPr>
        <w:t xml:space="preserve">are </w:t>
      </w:r>
      <w:r w:rsidR="00E22276">
        <w:rPr>
          <w:rFonts w:ascii="Times New Roman" w:hAnsi="Times New Roman"/>
        </w:rPr>
        <w:t xml:space="preserve">common for all the UEs attempting to access the </w:t>
      </w:r>
      <w:r w:rsidR="0072739F">
        <w:rPr>
          <w:rFonts w:ascii="Times New Roman" w:hAnsi="Times New Roman"/>
        </w:rPr>
        <w:t xml:space="preserve">target </w:t>
      </w:r>
      <w:r w:rsidR="00E22276">
        <w:rPr>
          <w:rFonts w:ascii="Times New Roman" w:hAnsi="Times New Roman"/>
        </w:rPr>
        <w:t xml:space="preserve">cell, and 2) the individual </w:t>
      </w:r>
      <w:r w:rsidR="00E126C1">
        <w:rPr>
          <w:rFonts w:ascii="Times New Roman" w:hAnsi="Times New Roman"/>
        </w:rPr>
        <w:t xml:space="preserve">handover parameters </w:t>
      </w:r>
      <w:r w:rsidR="00E22276">
        <w:rPr>
          <w:rFonts w:ascii="Times New Roman" w:hAnsi="Times New Roman"/>
        </w:rPr>
        <w:t xml:space="preserve">that </w:t>
      </w:r>
      <w:r w:rsidR="00E126C1">
        <w:rPr>
          <w:rFonts w:ascii="Times New Roman" w:hAnsi="Times New Roman"/>
        </w:rPr>
        <w:t xml:space="preserve">are </w:t>
      </w:r>
      <w:r w:rsidR="00E22276">
        <w:rPr>
          <w:rFonts w:ascii="Times New Roman" w:hAnsi="Times New Roman"/>
        </w:rPr>
        <w:t>dedicated</w:t>
      </w:r>
      <w:r w:rsidR="0015075E">
        <w:rPr>
          <w:rFonts w:ascii="Times New Roman" w:hAnsi="Times New Roman"/>
        </w:rPr>
        <w:t>/valid</w:t>
      </w:r>
      <w:r w:rsidR="00E22276">
        <w:rPr>
          <w:rFonts w:ascii="Times New Roman" w:hAnsi="Times New Roman"/>
        </w:rPr>
        <w:t xml:space="preserve"> to </w:t>
      </w:r>
      <w:r w:rsidR="006F2BE8">
        <w:rPr>
          <w:rFonts w:ascii="Times New Roman" w:hAnsi="Times New Roman"/>
        </w:rPr>
        <w:t>each</w:t>
      </w:r>
      <w:r w:rsidR="00E22276">
        <w:rPr>
          <w:rFonts w:ascii="Times New Roman" w:hAnsi="Times New Roman"/>
        </w:rPr>
        <w:t xml:space="preserve"> </w:t>
      </w:r>
      <w:r w:rsidR="000D14F2">
        <w:rPr>
          <w:rFonts w:ascii="Times New Roman" w:hAnsi="Times New Roman"/>
        </w:rPr>
        <w:t xml:space="preserve">individual </w:t>
      </w:r>
      <w:r w:rsidR="00E22276">
        <w:rPr>
          <w:rFonts w:ascii="Times New Roman" w:hAnsi="Times New Roman"/>
        </w:rPr>
        <w:t>UE only.</w:t>
      </w:r>
      <w:r w:rsidR="00FB42F5">
        <w:rPr>
          <w:rFonts w:ascii="Times New Roman" w:hAnsi="Times New Roman"/>
        </w:rPr>
        <w:t xml:space="preserve"> </w:t>
      </w:r>
    </w:p>
    <w:p w14:paraId="628D1356" w14:textId="3F9A618B" w:rsidR="00552A8A" w:rsidRDefault="00552A8A" w:rsidP="00552A8A">
      <w:pPr>
        <w:pStyle w:val="BodyText"/>
        <w:rPr>
          <w:rFonts w:ascii="Times New Roman" w:hAnsi="Times New Roman" w:cs="Times New Roman"/>
          <w:lang w:eastAsia="en-US"/>
        </w:rPr>
      </w:pPr>
      <w:r>
        <w:rPr>
          <w:rFonts w:ascii="Times New Roman" w:hAnsi="Times New Roman" w:cs="Times New Roman"/>
          <w:lang w:eastAsia="en-US"/>
        </w:rPr>
        <w:t xml:space="preserve">In our view, the common </w:t>
      </w:r>
      <w:bookmarkStart w:id="4" w:name="_Hlk47348718"/>
      <w:r w:rsidR="00E126C1">
        <w:rPr>
          <w:rFonts w:ascii="Times New Roman" w:hAnsi="Times New Roman" w:cs="Times New Roman"/>
          <w:lang w:eastAsia="en-US"/>
        </w:rPr>
        <w:t>handover parameters</w:t>
      </w:r>
      <w:bookmarkEnd w:id="4"/>
      <w:r>
        <w:rPr>
          <w:rFonts w:ascii="Times New Roman" w:hAnsi="Times New Roman" w:cs="Times New Roman"/>
          <w:lang w:eastAsia="en-US"/>
        </w:rPr>
        <w:t xml:space="preserve"> can contain the following information.</w:t>
      </w:r>
    </w:p>
    <w:p w14:paraId="592BADBF" w14:textId="77777777" w:rsidR="00552A8A" w:rsidRPr="005D258D" w:rsidRDefault="00552A8A" w:rsidP="00552A8A">
      <w:pPr>
        <w:pStyle w:val="BodyText"/>
        <w:numPr>
          <w:ilvl w:val="0"/>
          <w:numId w:val="49"/>
        </w:numPr>
        <w:rPr>
          <w:rFonts w:ascii="Times New Roman" w:hAnsi="Times New Roman" w:cs="Times New Roman"/>
          <w:lang w:eastAsia="en-US"/>
        </w:rPr>
      </w:pPr>
      <w:r w:rsidRPr="005D258D">
        <w:rPr>
          <w:rFonts w:ascii="Times New Roman" w:hAnsi="Times New Roman" w:cs="Times New Roman"/>
          <w:lang w:eastAsia="en-US"/>
        </w:rPr>
        <w:t>Target cell security algorithm identifiers</w:t>
      </w:r>
    </w:p>
    <w:p w14:paraId="7BB55A9D" w14:textId="77777777" w:rsidR="00552A8A" w:rsidRPr="005D258D" w:rsidRDefault="00552A8A" w:rsidP="00552A8A">
      <w:pPr>
        <w:pStyle w:val="BodyText"/>
        <w:numPr>
          <w:ilvl w:val="0"/>
          <w:numId w:val="49"/>
        </w:numPr>
        <w:rPr>
          <w:rFonts w:ascii="Times New Roman" w:hAnsi="Times New Roman" w:cs="Times New Roman"/>
          <w:lang w:eastAsia="en-US"/>
        </w:rPr>
      </w:pPr>
      <w:r w:rsidRPr="005D258D">
        <w:rPr>
          <w:rFonts w:ascii="Times New Roman" w:hAnsi="Times New Roman" w:cs="Times New Roman"/>
          <w:lang w:eastAsia="en-US"/>
        </w:rPr>
        <w:t>Configuration for common RACH resources</w:t>
      </w:r>
    </w:p>
    <w:p w14:paraId="77623E41" w14:textId="77777777" w:rsidR="00552A8A" w:rsidRPr="005D258D" w:rsidRDefault="00552A8A" w:rsidP="00552A8A">
      <w:pPr>
        <w:pStyle w:val="BodyText"/>
        <w:numPr>
          <w:ilvl w:val="0"/>
          <w:numId w:val="49"/>
        </w:numPr>
        <w:rPr>
          <w:rFonts w:ascii="Times New Roman" w:hAnsi="Times New Roman" w:cs="Times New Roman"/>
          <w:lang w:eastAsia="en-US"/>
        </w:rPr>
      </w:pPr>
      <w:r w:rsidRPr="005D258D">
        <w:rPr>
          <w:rFonts w:ascii="Times New Roman" w:hAnsi="Times New Roman" w:cs="Times New Roman"/>
          <w:lang w:eastAsia="en-US"/>
        </w:rPr>
        <w:t>Association between RACH resources and SSB(s)</w:t>
      </w:r>
    </w:p>
    <w:p w14:paraId="0EFB4252" w14:textId="7FB79145" w:rsidR="00552A8A" w:rsidRPr="005D258D" w:rsidRDefault="001A6330" w:rsidP="00552A8A">
      <w:pPr>
        <w:pStyle w:val="BodyText"/>
        <w:numPr>
          <w:ilvl w:val="0"/>
          <w:numId w:val="49"/>
        </w:numPr>
        <w:rPr>
          <w:rFonts w:ascii="Times New Roman" w:hAnsi="Times New Roman" w:cs="Times New Roman"/>
          <w:lang w:eastAsia="en-US"/>
        </w:rPr>
      </w:pPr>
      <w:r>
        <w:rPr>
          <w:rFonts w:ascii="Times New Roman" w:hAnsi="Times New Roman" w:cs="Times New Roman"/>
          <w:lang w:eastAsia="en-US"/>
        </w:rPr>
        <w:t>F</w:t>
      </w:r>
      <w:r w:rsidR="00552A8A" w:rsidRPr="005D258D">
        <w:rPr>
          <w:rFonts w:ascii="Times New Roman" w:hAnsi="Times New Roman" w:cs="Times New Roman"/>
          <w:lang w:eastAsia="en-US"/>
        </w:rPr>
        <w:t>requency configurations (e.g. carrier frequency, BWP)</w:t>
      </w:r>
    </w:p>
    <w:p w14:paraId="582BFD42" w14:textId="6213EF42" w:rsidR="00552A8A" w:rsidRDefault="00552A8A" w:rsidP="00552A8A">
      <w:pPr>
        <w:pStyle w:val="BodyText"/>
        <w:numPr>
          <w:ilvl w:val="0"/>
          <w:numId w:val="49"/>
        </w:numPr>
        <w:rPr>
          <w:rFonts w:ascii="Times New Roman" w:hAnsi="Times New Roman" w:cs="Times New Roman"/>
          <w:lang w:eastAsia="en-US"/>
        </w:rPr>
      </w:pPr>
      <w:r w:rsidRPr="005D258D">
        <w:rPr>
          <w:rFonts w:ascii="Times New Roman" w:hAnsi="Times New Roman" w:cs="Times New Roman"/>
          <w:lang w:eastAsia="en-US"/>
        </w:rPr>
        <w:t>SSB-beam related information (e.g. location and SSB index of each beam)</w:t>
      </w:r>
    </w:p>
    <w:p w14:paraId="31CEA6C5" w14:textId="2795D458" w:rsidR="00552A8A" w:rsidRPr="00552A8A" w:rsidRDefault="00552A8A" w:rsidP="00552A8A">
      <w:pPr>
        <w:pStyle w:val="ListParagraph"/>
        <w:numPr>
          <w:ilvl w:val="0"/>
          <w:numId w:val="49"/>
        </w:numPr>
        <w:rPr>
          <w:rFonts w:ascii="Times New Roman" w:hAnsi="Times New Roman"/>
        </w:rPr>
      </w:pPr>
      <w:r w:rsidRPr="00552A8A">
        <w:rPr>
          <w:rFonts w:ascii="Times New Roman" w:hAnsi="Times New Roman" w:cs="Times New Roman"/>
          <w:lang w:eastAsia="en-US"/>
        </w:rPr>
        <w:t>System information of the target cell</w:t>
      </w:r>
    </w:p>
    <w:p w14:paraId="387E37CD" w14:textId="678191D9" w:rsidR="00102A86" w:rsidRDefault="00B75265" w:rsidP="00102A86">
      <w:pPr>
        <w:rPr>
          <w:rFonts w:ascii="Times New Roman" w:hAnsi="Times New Roman"/>
        </w:rPr>
      </w:pPr>
      <w:r>
        <w:rPr>
          <w:rFonts w:ascii="Times New Roman" w:hAnsi="Times New Roman"/>
        </w:rPr>
        <w:t xml:space="preserve">In the terrestrial network, the common </w:t>
      </w:r>
      <w:r w:rsidR="00E126C1">
        <w:rPr>
          <w:rFonts w:ascii="Times New Roman" w:hAnsi="Times New Roman" w:cs="Times New Roman"/>
          <w:lang w:eastAsia="en-US"/>
        </w:rPr>
        <w:t>handover parameters</w:t>
      </w:r>
      <w:r>
        <w:rPr>
          <w:rFonts w:ascii="Times New Roman" w:hAnsi="Times New Roman"/>
        </w:rPr>
        <w:t xml:space="preserve"> </w:t>
      </w:r>
      <w:r w:rsidR="00E126C1">
        <w:rPr>
          <w:rFonts w:ascii="Times New Roman" w:hAnsi="Times New Roman"/>
        </w:rPr>
        <w:t xml:space="preserve">are </w:t>
      </w:r>
      <w:r>
        <w:rPr>
          <w:rFonts w:ascii="Times New Roman" w:hAnsi="Times New Roman"/>
        </w:rPr>
        <w:t xml:space="preserve">signaled to each UE individually as broadcasting </w:t>
      </w:r>
      <w:r w:rsidR="00E126C1">
        <w:rPr>
          <w:rFonts w:ascii="Times New Roman" w:hAnsi="Times New Roman"/>
        </w:rPr>
        <w:t xml:space="preserve">them </w:t>
      </w:r>
      <w:r>
        <w:rPr>
          <w:rFonts w:ascii="Times New Roman" w:hAnsi="Times New Roman"/>
        </w:rPr>
        <w:t>may be too costly</w:t>
      </w:r>
      <w:r w:rsidR="00FE3249">
        <w:rPr>
          <w:rFonts w:ascii="Times New Roman" w:hAnsi="Times New Roman"/>
        </w:rPr>
        <w:t xml:space="preserve">. Broadcasting the common </w:t>
      </w:r>
      <w:r w:rsidR="00E126C1">
        <w:rPr>
          <w:rFonts w:ascii="Times New Roman" w:hAnsi="Times New Roman" w:cs="Times New Roman"/>
          <w:lang w:eastAsia="en-US"/>
        </w:rPr>
        <w:t>handover parameters</w:t>
      </w:r>
      <w:r w:rsidR="003246AE">
        <w:rPr>
          <w:rFonts w:ascii="Times New Roman" w:hAnsi="Times New Roman"/>
        </w:rPr>
        <w:t xml:space="preserve"> means the serving cell </w:t>
      </w:r>
      <w:r w:rsidR="00133535">
        <w:rPr>
          <w:rFonts w:ascii="Times New Roman" w:hAnsi="Times New Roman"/>
        </w:rPr>
        <w:t>has</w:t>
      </w:r>
      <w:r w:rsidR="003246AE">
        <w:rPr>
          <w:rFonts w:ascii="Times New Roman" w:hAnsi="Times New Roman"/>
        </w:rPr>
        <w:t xml:space="preserve"> to broadcast </w:t>
      </w:r>
      <w:r w:rsidR="00133535">
        <w:rPr>
          <w:rFonts w:ascii="Times New Roman" w:hAnsi="Times New Roman"/>
        </w:rPr>
        <w:t xml:space="preserve">one </w:t>
      </w:r>
      <w:r w:rsidR="00E126C1">
        <w:rPr>
          <w:rFonts w:ascii="Times New Roman" w:hAnsi="Times New Roman"/>
        </w:rPr>
        <w:t xml:space="preserve">set of </w:t>
      </w:r>
      <w:r w:rsidR="003246AE">
        <w:rPr>
          <w:rFonts w:ascii="Times New Roman" w:hAnsi="Times New Roman"/>
        </w:rPr>
        <w:t xml:space="preserve">common </w:t>
      </w:r>
      <w:r w:rsidR="00E126C1">
        <w:rPr>
          <w:rFonts w:ascii="Times New Roman" w:hAnsi="Times New Roman" w:cs="Times New Roman"/>
          <w:lang w:eastAsia="en-US"/>
        </w:rPr>
        <w:t xml:space="preserve">handover parameters </w:t>
      </w:r>
      <w:r w:rsidR="003246AE">
        <w:rPr>
          <w:rFonts w:ascii="Times New Roman" w:hAnsi="Times New Roman"/>
        </w:rPr>
        <w:t xml:space="preserve"> </w:t>
      </w:r>
      <w:r w:rsidR="00133535">
        <w:rPr>
          <w:rFonts w:ascii="Times New Roman" w:hAnsi="Times New Roman"/>
        </w:rPr>
        <w:t>for each of its neighboring cell</w:t>
      </w:r>
      <w:r w:rsidR="00C77F1C">
        <w:rPr>
          <w:rFonts w:ascii="Times New Roman" w:hAnsi="Times New Roman"/>
        </w:rPr>
        <w:t>s</w:t>
      </w:r>
      <w:r w:rsidR="00153B06">
        <w:rPr>
          <w:rFonts w:ascii="Times New Roman" w:hAnsi="Times New Roman"/>
        </w:rPr>
        <w:t xml:space="preserve"> that an UE might handover to, which will result in significant broadcasting overheads and therefore is not recommended.</w:t>
      </w:r>
    </w:p>
    <w:p w14:paraId="5C1F4BF7" w14:textId="535A8BC6" w:rsidR="00781C78" w:rsidRDefault="003B208A" w:rsidP="00102A86">
      <w:pPr>
        <w:rPr>
          <w:rFonts w:ascii="Times New Roman" w:hAnsi="Times New Roman"/>
        </w:rPr>
      </w:pPr>
      <w:r w:rsidRPr="006F2A1A">
        <w:rPr>
          <w:rFonts w:ascii="Times New Roman" w:hAnsi="Times New Roman" w:cs="Times New Roman"/>
          <w:b/>
          <w:lang w:eastAsia="en-US"/>
        </w:rPr>
        <w:t xml:space="preserve">Observation 1: </w:t>
      </w:r>
      <w:r w:rsidR="00991823">
        <w:rPr>
          <w:rFonts w:ascii="Times New Roman" w:hAnsi="Times New Roman" w:cs="Times New Roman"/>
          <w:b/>
          <w:lang w:eastAsia="en-US"/>
        </w:rPr>
        <w:t xml:space="preserve">Broadcasting the common </w:t>
      </w:r>
      <w:r w:rsidR="00E126C1" w:rsidRPr="00E126C1">
        <w:rPr>
          <w:rFonts w:ascii="Times New Roman" w:hAnsi="Times New Roman" w:cs="Times New Roman"/>
          <w:b/>
          <w:lang w:eastAsia="en-US"/>
        </w:rPr>
        <w:t>handover parameters</w:t>
      </w:r>
      <w:r w:rsidR="00883AC2">
        <w:rPr>
          <w:rFonts w:ascii="Times New Roman" w:hAnsi="Times New Roman" w:cs="Times New Roman"/>
          <w:b/>
          <w:lang w:eastAsia="en-US"/>
        </w:rPr>
        <w:t xml:space="preserve"> </w:t>
      </w:r>
      <w:r w:rsidR="00057549">
        <w:rPr>
          <w:rFonts w:ascii="Times New Roman" w:hAnsi="Times New Roman" w:cs="Times New Roman"/>
          <w:b/>
          <w:lang w:eastAsia="en-US"/>
        </w:rPr>
        <w:t>for accessing the target cell</w:t>
      </w:r>
      <w:r w:rsidR="00E126C1">
        <w:rPr>
          <w:rFonts w:ascii="Times New Roman" w:hAnsi="Times New Roman" w:cs="Times New Roman"/>
          <w:b/>
          <w:lang w:eastAsia="en-US"/>
        </w:rPr>
        <w:t xml:space="preserve"> </w:t>
      </w:r>
      <w:r w:rsidR="00991823">
        <w:rPr>
          <w:rFonts w:ascii="Times New Roman" w:hAnsi="Times New Roman" w:cs="Times New Roman"/>
          <w:b/>
          <w:lang w:eastAsia="en-US"/>
        </w:rPr>
        <w:t xml:space="preserve">in terrestrial network could result in significant broadcasting overheads, as </w:t>
      </w:r>
      <w:r w:rsidR="0061528E">
        <w:rPr>
          <w:rFonts w:ascii="Times New Roman" w:hAnsi="Times New Roman" w:cs="Times New Roman"/>
          <w:b/>
          <w:lang w:eastAsia="en-US"/>
        </w:rPr>
        <w:t xml:space="preserve">the serving cell may need to broadcast </w:t>
      </w:r>
      <w:r w:rsidR="00542922">
        <w:rPr>
          <w:rFonts w:ascii="Times New Roman" w:hAnsi="Times New Roman" w:cs="Times New Roman"/>
          <w:b/>
          <w:lang w:eastAsia="en-US"/>
        </w:rPr>
        <w:t>the</w:t>
      </w:r>
      <w:r w:rsidR="0061528E">
        <w:rPr>
          <w:rFonts w:ascii="Times New Roman" w:hAnsi="Times New Roman" w:cs="Times New Roman"/>
          <w:b/>
          <w:lang w:eastAsia="en-US"/>
        </w:rPr>
        <w:t xml:space="preserve"> common </w:t>
      </w:r>
      <w:r w:rsidR="00E126C1" w:rsidRPr="00E126C1">
        <w:rPr>
          <w:rFonts w:ascii="Times New Roman" w:hAnsi="Times New Roman" w:cs="Times New Roman"/>
          <w:b/>
          <w:lang w:eastAsia="en-US"/>
        </w:rPr>
        <w:t>handover parameters</w:t>
      </w:r>
      <w:r w:rsidR="00E126C1">
        <w:rPr>
          <w:rFonts w:ascii="Times New Roman" w:hAnsi="Times New Roman" w:cs="Times New Roman"/>
          <w:b/>
          <w:lang w:eastAsia="en-US"/>
        </w:rPr>
        <w:t xml:space="preserve"> </w:t>
      </w:r>
      <w:r w:rsidR="00542922">
        <w:rPr>
          <w:rFonts w:ascii="Times New Roman" w:hAnsi="Times New Roman" w:cs="Times New Roman"/>
          <w:b/>
          <w:lang w:eastAsia="en-US"/>
        </w:rPr>
        <w:t xml:space="preserve">for all its neighboring cells. </w:t>
      </w:r>
    </w:p>
    <w:p w14:paraId="2AABDD85" w14:textId="083BE660" w:rsidR="009B0F98" w:rsidRPr="001A7034" w:rsidRDefault="001A7034" w:rsidP="00C06979">
      <w:pPr>
        <w:rPr>
          <w:rFonts w:ascii="Times New Roman" w:hAnsi="Times New Roman"/>
        </w:rPr>
      </w:pPr>
      <w:r w:rsidRPr="001A7034">
        <w:rPr>
          <w:rFonts w:ascii="Times New Roman" w:hAnsi="Times New Roman"/>
        </w:rPr>
        <w:lastRenderedPageBreak/>
        <w:t xml:space="preserve">On the other hand, </w:t>
      </w:r>
      <w:r>
        <w:rPr>
          <w:rFonts w:ascii="Times New Roman" w:hAnsi="Times New Roman"/>
        </w:rPr>
        <w:t>for the case of LEO satellites with Earth moving beams,</w:t>
      </w:r>
      <w:r w:rsidR="00E051D2">
        <w:rPr>
          <w:rFonts w:ascii="Times New Roman" w:hAnsi="Times New Roman"/>
        </w:rPr>
        <w:t xml:space="preserve"> </w:t>
      </w:r>
      <w:r w:rsidR="003354AB">
        <w:rPr>
          <w:rFonts w:ascii="Times New Roman" w:hAnsi="Times New Roman"/>
        </w:rPr>
        <w:t xml:space="preserve">as </w:t>
      </w:r>
      <w:r w:rsidR="00E051D2">
        <w:rPr>
          <w:rFonts w:ascii="Times New Roman" w:hAnsi="Times New Roman"/>
        </w:rPr>
        <w:t xml:space="preserve">most of the UEs will be handed over </w:t>
      </w:r>
      <w:r w:rsidR="003354AB">
        <w:rPr>
          <w:rFonts w:ascii="Times New Roman" w:hAnsi="Times New Roman"/>
        </w:rPr>
        <w:t xml:space="preserve">to the same target cell due to the fact that UE’s mobility can be neglected compared to satellite’s mobility, broadcasting the common </w:t>
      </w:r>
      <w:r w:rsidR="00E126C1">
        <w:rPr>
          <w:rFonts w:ascii="Times New Roman" w:hAnsi="Times New Roman" w:cs="Times New Roman"/>
          <w:lang w:eastAsia="en-US"/>
        </w:rPr>
        <w:t xml:space="preserve">handover parameters </w:t>
      </w:r>
      <w:r w:rsidR="005F5C4F">
        <w:rPr>
          <w:rFonts w:ascii="Times New Roman" w:hAnsi="Times New Roman"/>
        </w:rPr>
        <w:t xml:space="preserve">is more efficient compared to the terrestrial case as the serving cell </w:t>
      </w:r>
      <w:r w:rsidR="00AC5EB0">
        <w:rPr>
          <w:rFonts w:ascii="Times New Roman" w:hAnsi="Times New Roman"/>
        </w:rPr>
        <w:t>probably</w:t>
      </w:r>
      <w:r w:rsidR="005F5C4F">
        <w:rPr>
          <w:rFonts w:ascii="Times New Roman" w:hAnsi="Times New Roman"/>
        </w:rPr>
        <w:t xml:space="preserve"> only need</w:t>
      </w:r>
      <w:r w:rsidR="00AC5EB0">
        <w:rPr>
          <w:rFonts w:ascii="Times New Roman" w:hAnsi="Times New Roman"/>
        </w:rPr>
        <w:t>s</w:t>
      </w:r>
      <w:r w:rsidR="005F5C4F">
        <w:rPr>
          <w:rFonts w:ascii="Times New Roman" w:hAnsi="Times New Roman"/>
        </w:rPr>
        <w:t xml:space="preserve"> to broadcast the </w:t>
      </w:r>
      <w:r w:rsidR="000131E0">
        <w:rPr>
          <w:rFonts w:ascii="Times New Roman" w:hAnsi="Times New Roman"/>
        </w:rPr>
        <w:t xml:space="preserve">common </w:t>
      </w:r>
      <w:r w:rsidR="00E126C1">
        <w:rPr>
          <w:rFonts w:ascii="Times New Roman" w:hAnsi="Times New Roman" w:cs="Times New Roman"/>
          <w:lang w:eastAsia="en-US"/>
        </w:rPr>
        <w:t>handover parameters</w:t>
      </w:r>
      <w:r w:rsidR="005F5C4F">
        <w:rPr>
          <w:rFonts w:ascii="Times New Roman" w:hAnsi="Times New Roman"/>
        </w:rPr>
        <w:t xml:space="preserve"> for </w:t>
      </w:r>
      <w:r w:rsidR="00555748">
        <w:rPr>
          <w:rFonts w:ascii="Times New Roman" w:hAnsi="Times New Roman"/>
        </w:rPr>
        <w:t xml:space="preserve">just one </w:t>
      </w:r>
      <w:r w:rsidR="00A07284">
        <w:rPr>
          <w:rFonts w:ascii="Times New Roman" w:hAnsi="Times New Roman"/>
        </w:rPr>
        <w:t xml:space="preserve">neighboring </w:t>
      </w:r>
      <w:r w:rsidR="00555748">
        <w:rPr>
          <w:rFonts w:ascii="Times New Roman" w:hAnsi="Times New Roman"/>
        </w:rPr>
        <w:t>cell</w:t>
      </w:r>
      <w:r w:rsidR="005F5C4F">
        <w:rPr>
          <w:rFonts w:ascii="Times New Roman" w:hAnsi="Times New Roman"/>
        </w:rPr>
        <w:t xml:space="preserve">. </w:t>
      </w:r>
      <w:r w:rsidR="00904754">
        <w:rPr>
          <w:rFonts w:ascii="Times New Roman" w:hAnsi="Times New Roman"/>
        </w:rPr>
        <w:t xml:space="preserve">Given another fact that </w:t>
      </w:r>
      <w:r w:rsidR="00442510">
        <w:rPr>
          <w:rFonts w:ascii="Times New Roman" w:hAnsi="Times New Roman"/>
        </w:rPr>
        <w:t xml:space="preserve">“handover for a large number of UEs” would </w:t>
      </w:r>
      <w:r w:rsidR="00922AA7">
        <w:rPr>
          <w:rFonts w:ascii="Times New Roman" w:hAnsi="Times New Roman"/>
        </w:rPr>
        <w:t xml:space="preserve">occur frequently and therefore </w:t>
      </w:r>
      <w:r w:rsidR="00EE5E37">
        <w:rPr>
          <w:rFonts w:ascii="Times New Roman" w:hAnsi="Times New Roman"/>
        </w:rPr>
        <w:t>become</w:t>
      </w:r>
      <w:r w:rsidR="00442510">
        <w:rPr>
          <w:rFonts w:ascii="Times New Roman" w:hAnsi="Times New Roman"/>
        </w:rPr>
        <w:t xml:space="preserve"> </w:t>
      </w:r>
      <w:r w:rsidR="00922AA7">
        <w:rPr>
          <w:rFonts w:ascii="Times New Roman" w:hAnsi="Times New Roman"/>
        </w:rPr>
        <w:t>a</w:t>
      </w:r>
      <w:r w:rsidR="00442510">
        <w:rPr>
          <w:rFonts w:ascii="Times New Roman" w:hAnsi="Times New Roman"/>
        </w:rPr>
        <w:t xml:space="preserve"> routine for the case of LEO satellites with Earth moving beams, </w:t>
      </w:r>
      <w:r w:rsidR="00715550">
        <w:rPr>
          <w:rFonts w:ascii="Times New Roman" w:hAnsi="Times New Roman"/>
        </w:rPr>
        <w:t xml:space="preserve">we </w:t>
      </w:r>
      <w:r w:rsidR="007A3D15">
        <w:rPr>
          <w:rFonts w:ascii="Times New Roman" w:hAnsi="Times New Roman"/>
        </w:rPr>
        <w:t>do believe</w:t>
      </w:r>
      <w:r w:rsidR="00715550">
        <w:rPr>
          <w:rFonts w:ascii="Times New Roman" w:hAnsi="Times New Roman"/>
        </w:rPr>
        <w:t xml:space="preserve"> that broadcast</w:t>
      </w:r>
      <w:r w:rsidR="00BF1913">
        <w:rPr>
          <w:rFonts w:ascii="Times New Roman" w:hAnsi="Times New Roman"/>
        </w:rPr>
        <w:t>ing</w:t>
      </w:r>
      <w:r w:rsidR="00715550">
        <w:rPr>
          <w:rFonts w:ascii="Times New Roman" w:hAnsi="Times New Roman"/>
        </w:rPr>
        <w:t xml:space="preserve"> </w:t>
      </w:r>
      <w:r w:rsidR="00F64138">
        <w:rPr>
          <w:rFonts w:ascii="Times New Roman" w:hAnsi="Times New Roman"/>
        </w:rPr>
        <w:t xml:space="preserve">common </w:t>
      </w:r>
      <w:r w:rsidR="00E126C1">
        <w:rPr>
          <w:rFonts w:ascii="Times New Roman" w:hAnsi="Times New Roman" w:cs="Times New Roman"/>
          <w:lang w:eastAsia="en-US"/>
        </w:rPr>
        <w:t>handover parameters</w:t>
      </w:r>
      <w:r w:rsidR="00715550">
        <w:rPr>
          <w:rFonts w:ascii="Times New Roman" w:hAnsi="Times New Roman"/>
        </w:rPr>
        <w:t xml:space="preserve"> </w:t>
      </w:r>
      <w:r w:rsidR="00893802">
        <w:rPr>
          <w:rFonts w:ascii="Times New Roman" w:hAnsi="Times New Roman"/>
        </w:rPr>
        <w:t>is</w:t>
      </w:r>
      <w:r w:rsidR="007A3D15">
        <w:rPr>
          <w:rFonts w:ascii="Times New Roman" w:hAnsi="Times New Roman"/>
        </w:rPr>
        <w:t xml:space="preserve"> </w:t>
      </w:r>
      <w:r w:rsidR="004F42E7">
        <w:rPr>
          <w:rFonts w:ascii="Times New Roman" w:hAnsi="Times New Roman"/>
        </w:rPr>
        <w:t xml:space="preserve">beneficial in saving handover signaling overheads </w:t>
      </w:r>
      <w:r w:rsidR="00262698">
        <w:rPr>
          <w:rFonts w:ascii="Times New Roman" w:hAnsi="Times New Roman"/>
        </w:rPr>
        <w:t>in</w:t>
      </w:r>
      <w:r w:rsidR="004F42E7">
        <w:rPr>
          <w:rFonts w:ascii="Times New Roman" w:hAnsi="Times New Roman"/>
        </w:rPr>
        <w:t xml:space="preserve"> </w:t>
      </w:r>
      <w:r w:rsidR="00A56B75">
        <w:rPr>
          <w:rFonts w:ascii="Times New Roman" w:hAnsi="Times New Roman"/>
        </w:rPr>
        <w:t>this</w:t>
      </w:r>
      <w:r w:rsidR="004F42E7">
        <w:rPr>
          <w:rFonts w:ascii="Times New Roman" w:hAnsi="Times New Roman"/>
        </w:rPr>
        <w:t xml:space="preserve"> case</w:t>
      </w:r>
      <w:r w:rsidR="00EF63CB">
        <w:rPr>
          <w:rFonts w:ascii="Times New Roman" w:hAnsi="Times New Roman"/>
        </w:rPr>
        <w:t>.</w:t>
      </w:r>
    </w:p>
    <w:p w14:paraId="494C996D" w14:textId="454CA85F" w:rsidR="00C06979" w:rsidRPr="00CB3048" w:rsidRDefault="004B5FC6" w:rsidP="00CB3048">
      <w:pPr>
        <w:rPr>
          <w:rFonts w:ascii="Times New Roman" w:hAnsi="Times New Roman"/>
        </w:rPr>
      </w:pPr>
      <w:r w:rsidRPr="006F2A1A">
        <w:rPr>
          <w:rFonts w:ascii="Times New Roman" w:hAnsi="Times New Roman" w:cs="Times New Roman"/>
          <w:b/>
          <w:lang w:eastAsia="en-US"/>
        </w:rPr>
        <w:t xml:space="preserve">Observation </w:t>
      </w:r>
      <w:r>
        <w:rPr>
          <w:rFonts w:ascii="Times New Roman" w:hAnsi="Times New Roman" w:cs="Times New Roman"/>
          <w:b/>
          <w:lang w:eastAsia="en-US"/>
        </w:rPr>
        <w:t>2</w:t>
      </w:r>
      <w:r w:rsidRPr="006F2A1A">
        <w:rPr>
          <w:rFonts w:ascii="Times New Roman" w:hAnsi="Times New Roman" w:cs="Times New Roman"/>
          <w:b/>
          <w:lang w:eastAsia="en-US"/>
        </w:rPr>
        <w:t xml:space="preserve">: </w:t>
      </w:r>
      <w:r>
        <w:rPr>
          <w:rFonts w:ascii="Times New Roman" w:hAnsi="Times New Roman" w:cs="Times New Roman"/>
          <w:b/>
          <w:lang w:eastAsia="en-US"/>
        </w:rPr>
        <w:t xml:space="preserve">As most of the UEs will be handed over to the same target cell in the scenario of LEO satellites with Earth moving beams, </w:t>
      </w:r>
      <w:r w:rsidR="005828A7">
        <w:rPr>
          <w:rFonts w:ascii="Times New Roman" w:hAnsi="Times New Roman" w:cs="Times New Roman"/>
          <w:b/>
          <w:lang w:eastAsia="en-US"/>
        </w:rPr>
        <w:t xml:space="preserve">it is more efficient for </w:t>
      </w:r>
      <w:r w:rsidR="000E698D">
        <w:rPr>
          <w:rFonts w:ascii="Times New Roman" w:hAnsi="Times New Roman" w:cs="Times New Roman"/>
          <w:b/>
          <w:lang w:eastAsia="en-US"/>
        </w:rPr>
        <w:t xml:space="preserve">the serving cell </w:t>
      </w:r>
      <w:r w:rsidR="005828A7">
        <w:rPr>
          <w:rFonts w:ascii="Times New Roman" w:hAnsi="Times New Roman" w:cs="Times New Roman"/>
          <w:b/>
          <w:lang w:eastAsia="en-US"/>
        </w:rPr>
        <w:t>to</w:t>
      </w:r>
      <w:r w:rsidR="000E698D">
        <w:rPr>
          <w:rFonts w:ascii="Times New Roman" w:hAnsi="Times New Roman" w:cs="Times New Roman"/>
          <w:b/>
          <w:lang w:eastAsia="en-US"/>
        </w:rPr>
        <w:t xml:space="preserve"> provide the common </w:t>
      </w:r>
      <w:r w:rsidR="00CF2CF4" w:rsidRPr="00CF2CF4">
        <w:rPr>
          <w:rFonts w:ascii="Times New Roman" w:hAnsi="Times New Roman" w:cs="Times New Roman"/>
          <w:b/>
          <w:lang w:eastAsia="en-US"/>
        </w:rPr>
        <w:t>handover parameters</w:t>
      </w:r>
      <w:r w:rsidR="000E698D">
        <w:rPr>
          <w:rFonts w:ascii="Times New Roman" w:hAnsi="Times New Roman" w:cs="Times New Roman"/>
          <w:b/>
          <w:lang w:eastAsia="en-US"/>
        </w:rPr>
        <w:t xml:space="preserve"> </w:t>
      </w:r>
      <w:r w:rsidR="00F64138">
        <w:rPr>
          <w:rFonts w:ascii="Times New Roman" w:hAnsi="Times New Roman" w:cs="Times New Roman"/>
          <w:b/>
          <w:lang w:eastAsia="en-US"/>
        </w:rPr>
        <w:t xml:space="preserve">for accessing </w:t>
      </w:r>
      <w:r w:rsidR="00CF2CF4">
        <w:rPr>
          <w:rFonts w:ascii="Times New Roman" w:hAnsi="Times New Roman" w:cs="Times New Roman"/>
          <w:b/>
          <w:lang w:eastAsia="en-US"/>
        </w:rPr>
        <w:t xml:space="preserve">that </w:t>
      </w:r>
      <w:r w:rsidR="00F64138">
        <w:rPr>
          <w:rFonts w:ascii="Times New Roman" w:hAnsi="Times New Roman" w:cs="Times New Roman"/>
          <w:b/>
          <w:lang w:eastAsia="en-US"/>
        </w:rPr>
        <w:t xml:space="preserve">target cell </w:t>
      </w:r>
      <w:r w:rsidR="000E698D">
        <w:rPr>
          <w:rFonts w:ascii="Times New Roman" w:hAnsi="Times New Roman" w:cs="Times New Roman"/>
          <w:b/>
          <w:lang w:eastAsia="en-US"/>
        </w:rPr>
        <w:t xml:space="preserve">to all UEs </w:t>
      </w:r>
      <w:r w:rsidR="005828A7">
        <w:rPr>
          <w:rFonts w:ascii="Times New Roman" w:hAnsi="Times New Roman" w:cs="Times New Roman"/>
          <w:b/>
          <w:lang w:eastAsia="en-US"/>
        </w:rPr>
        <w:t>in a broadcast manner</w:t>
      </w:r>
      <w:r w:rsidRPr="006F2A1A">
        <w:rPr>
          <w:rFonts w:ascii="Times New Roman" w:hAnsi="Times New Roman" w:cs="Times New Roman"/>
          <w:b/>
          <w:lang w:eastAsia="en-US"/>
        </w:rPr>
        <w:t>.</w:t>
      </w:r>
    </w:p>
    <w:p w14:paraId="50561F42" w14:textId="1A580BB9" w:rsidR="00A1265B" w:rsidRDefault="00A1265B" w:rsidP="00A1265B">
      <w:pPr>
        <w:pStyle w:val="BodyText"/>
        <w:rPr>
          <w:rFonts w:ascii="Times New Roman" w:hAnsi="Times New Roman" w:cs="Times New Roman"/>
          <w:b/>
          <w:lang w:eastAsia="en-US"/>
        </w:rPr>
      </w:pPr>
      <w:r w:rsidRPr="006F2A1A">
        <w:rPr>
          <w:rFonts w:ascii="Times New Roman" w:hAnsi="Times New Roman" w:cs="Times New Roman"/>
          <w:b/>
          <w:lang w:eastAsia="en-US"/>
        </w:rPr>
        <w:t xml:space="preserve">Proposal 1: </w:t>
      </w:r>
      <w:r w:rsidR="00C65D92">
        <w:rPr>
          <w:rFonts w:ascii="Times New Roman" w:hAnsi="Times New Roman" w:cs="Times New Roman"/>
          <w:b/>
          <w:lang w:eastAsia="en-US"/>
        </w:rPr>
        <w:t xml:space="preserve">In </w:t>
      </w:r>
      <w:r w:rsidR="00332D34">
        <w:rPr>
          <w:rFonts w:ascii="Times New Roman" w:hAnsi="Times New Roman" w:cs="Times New Roman"/>
          <w:b/>
          <w:lang w:eastAsia="en-US"/>
        </w:rPr>
        <w:t>NTN</w:t>
      </w:r>
      <w:r w:rsidR="00D667DD">
        <w:rPr>
          <w:rFonts w:ascii="Times New Roman" w:hAnsi="Times New Roman" w:cs="Times New Roman"/>
          <w:b/>
          <w:lang w:eastAsia="en-US"/>
        </w:rPr>
        <w:t xml:space="preserve"> the configuration that is common for UEs to access the </w:t>
      </w:r>
      <w:r w:rsidR="003C2F6D">
        <w:rPr>
          <w:rFonts w:ascii="Times New Roman" w:hAnsi="Times New Roman" w:cs="Times New Roman"/>
          <w:b/>
          <w:lang w:eastAsia="en-US"/>
        </w:rPr>
        <w:t xml:space="preserve">target </w:t>
      </w:r>
      <w:r w:rsidR="00D667DD">
        <w:rPr>
          <w:rFonts w:ascii="Times New Roman" w:hAnsi="Times New Roman" w:cs="Times New Roman"/>
          <w:b/>
          <w:lang w:eastAsia="en-US"/>
        </w:rPr>
        <w:t xml:space="preserve">neighboring cell </w:t>
      </w:r>
      <w:r w:rsidR="00C6438B">
        <w:rPr>
          <w:rFonts w:ascii="Times New Roman" w:hAnsi="Times New Roman" w:cs="Times New Roman"/>
          <w:b/>
          <w:lang w:eastAsia="en-US"/>
        </w:rPr>
        <w:t>can be</w:t>
      </w:r>
      <w:r w:rsidR="00D667DD">
        <w:rPr>
          <w:rFonts w:ascii="Times New Roman" w:hAnsi="Times New Roman" w:cs="Times New Roman"/>
          <w:b/>
          <w:lang w:eastAsia="en-US"/>
        </w:rPr>
        <w:t xml:space="preserve"> broadcasted by the serving cell.</w:t>
      </w:r>
    </w:p>
    <w:p w14:paraId="0B2E81DB" w14:textId="7B32EB72" w:rsidR="005D258D" w:rsidRPr="00865CDB" w:rsidRDefault="00865CDB" w:rsidP="005D258D">
      <w:pPr>
        <w:pStyle w:val="BodyText"/>
        <w:rPr>
          <w:rFonts w:ascii="Times New Roman" w:hAnsi="Times New Roman" w:cs="Times New Roman"/>
          <w:lang w:eastAsia="en-US"/>
        </w:rPr>
      </w:pPr>
      <w:r w:rsidRPr="00865CDB">
        <w:rPr>
          <w:rFonts w:ascii="Times New Roman" w:hAnsi="Times New Roman" w:cs="Times New Roman"/>
          <w:lang w:eastAsia="en-US"/>
        </w:rPr>
        <w:t xml:space="preserve">One </w:t>
      </w:r>
      <w:r>
        <w:rPr>
          <w:rFonts w:ascii="Times New Roman" w:hAnsi="Times New Roman" w:cs="Times New Roman"/>
          <w:lang w:eastAsia="en-US"/>
        </w:rPr>
        <w:t xml:space="preserve">way to broadcast the common </w:t>
      </w:r>
      <w:r w:rsidR="00CF2CF4">
        <w:rPr>
          <w:rFonts w:ascii="Times New Roman" w:hAnsi="Times New Roman" w:cs="Times New Roman"/>
          <w:lang w:eastAsia="en-US"/>
        </w:rPr>
        <w:t>handover parameters</w:t>
      </w:r>
      <w:r>
        <w:rPr>
          <w:rFonts w:ascii="Times New Roman" w:hAnsi="Times New Roman" w:cs="Times New Roman"/>
          <w:lang w:eastAsia="en-US"/>
        </w:rPr>
        <w:t xml:space="preserve"> is to </w:t>
      </w:r>
      <w:r w:rsidR="001C5E2F">
        <w:rPr>
          <w:rFonts w:ascii="Times New Roman" w:hAnsi="Times New Roman" w:cs="Times New Roman"/>
          <w:lang w:eastAsia="en-US"/>
        </w:rPr>
        <w:t xml:space="preserve">make the serving cell carry </w:t>
      </w:r>
      <w:r w:rsidR="00CF2CF4">
        <w:rPr>
          <w:rFonts w:ascii="Times New Roman" w:hAnsi="Times New Roman" w:cs="Times New Roman"/>
          <w:lang w:eastAsia="en-US"/>
        </w:rPr>
        <w:t>those parameters</w:t>
      </w:r>
      <w:r>
        <w:rPr>
          <w:rFonts w:ascii="Times New Roman" w:hAnsi="Times New Roman" w:cs="Times New Roman"/>
          <w:lang w:eastAsia="en-US"/>
        </w:rPr>
        <w:t xml:space="preserve"> in SIB1</w:t>
      </w:r>
      <w:r w:rsidR="001C5E2F">
        <w:rPr>
          <w:rFonts w:ascii="Times New Roman" w:hAnsi="Times New Roman" w:cs="Times New Roman"/>
          <w:lang w:eastAsia="en-US"/>
        </w:rPr>
        <w:t xml:space="preserve">. </w:t>
      </w:r>
      <w:r w:rsidR="001D264C">
        <w:rPr>
          <w:rFonts w:ascii="Times New Roman" w:hAnsi="Times New Roman" w:cs="Times New Roman"/>
          <w:lang w:eastAsia="en-US"/>
        </w:rPr>
        <w:t xml:space="preserve">However, as </w:t>
      </w:r>
      <w:r w:rsidR="00D731B1">
        <w:rPr>
          <w:rFonts w:ascii="Times New Roman" w:hAnsi="Times New Roman" w:cs="Times New Roman"/>
          <w:lang w:eastAsia="en-US"/>
        </w:rPr>
        <w:t xml:space="preserve">we can </w:t>
      </w:r>
      <w:r w:rsidR="00BA72C5">
        <w:rPr>
          <w:rFonts w:ascii="Times New Roman" w:hAnsi="Times New Roman" w:cs="Times New Roman"/>
          <w:lang w:eastAsia="en-US"/>
        </w:rPr>
        <w:t>fore</w:t>
      </w:r>
      <w:r w:rsidR="00D731B1">
        <w:rPr>
          <w:rFonts w:ascii="Times New Roman" w:hAnsi="Times New Roman" w:cs="Times New Roman"/>
          <w:lang w:eastAsia="en-US"/>
        </w:rPr>
        <w:t>see that t</w:t>
      </w:r>
      <w:r w:rsidR="002756C5">
        <w:rPr>
          <w:rFonts w:ascii="Times New Roman" w:hAnsi="Times New Roman" w:cs="Times New Roman"/>
          <w:lang w:eastAsia="en-US"/>
        </w:rPr>
        <w:t xml:space="preserve">he information amount </w:t>
      </w:r>
      <w:r w:rsidR="00A57F92">
        <w:rPr>
          <w:rFonts w:ascii="Times New Roman" w:hAnsi="Times New Roman" w:cs="Times New Roman"/>
          <w:lang w:eastAsia="en-US"/>
        </w:rPr>
        <w:t xml:space="preserve">required </w:t>
      </w:r>
      <w:r w:rsidR="002756C5">
        <w:rPr>
          <w:rFonts w:ascii="Times New Roman" w:hAnsi="Times New Roman" w:cs="Times New Roman"/>
          <w:lang w:eastAsia="en-US"/>
        </w:rPr>
        <w:t xml:space="preserve">to carry the </w:t>
      </w:r>
      <w:r w:rsidR="00BA72C5">
        <w:rPr>
          <w:rFonts w:ascii="Times New Roman" w:hAnsi="Times New Roman" w:cs="Times New Roman"/>
          <w:lang w:eastAsia="en-US"/>
        </w:rPr>
        <w:t xml:space="preserve">common </w:t>
      </w:r>
      <w:r w:rsidR="00227CD2">
        <w:rPr>
          <w:rFonts w:ascii="Times New Roman" w:hAnsi="Times New Roman" w:cs="Times New Roman"/>
          <w:lang w:eastAsia="en-US"/>
        </w:rPr>
        <w:t>handover parameters</w:t>
      </w:r>
      <w:r w:rsidR="00BA72C5">
        <w:rPr>
          <w:rFonts w:ascii="Times New Roman" w:hAnsi="Times New Roman" w:cs="Times New Roman"/>
          <w:lang w:eastAsia="en-US"/>
        </w:rPr>
        <w:t xml:space="preserve"> </w:t>
      </w:r>
      <w:r w:rsidR="00D731B1">
        <w:rPr>
          <w:rFonts w:ascii="Times New Roman" w:hAnsi="Times New Roman" w:cs="Times New Roman"/>
          <w:lang w:eastAsia="en-US"/>
        </w:rPr>
        <w:t xml:space="preserve">is not small, it is possible that SIB1 may not be able to carry all the common </w:t>
      </w:r>
      <w:r w:rsidR="00227CD2">
        <w:rPr>
          <w:rFonts w:ascii="Times New Roman" w:hAnsi="Times New Roman" w:cs="Times New Roman"/>
          <w:lang w:eastAsia="en-US"/>
        </w:rPr>
        <w:t>handover parameters</w:t>
      </w:r>
      <w:r w:rsidR="00F803B2">
        <w:rPr>
          <w:rFonts w:ascii="Times New Roman" w:hAnsi="Times New Roman" w:cs="Times New Roman"/>
          <w:lang w:eastAsia="en-US"/>
        </w:rPr>
        <w:t xml:space="preserve">, given that </w:t>
      </w:r>
      <w:r w:rsidR="00056B6F">
        <w:rPr>
          <w:rFonts w:ascii="Times New Roman" w:hAnsi="Times New Roman" w:cs="Times New Roman"/>
          <w:lang w:eastAsia="en-US"/>
        </w:rPr>
        <w:t xml:space="preserve">the </w:t>
      </w:r>
      <w:r w:rsidR="00056B6F" w:rsidRPr="00056B6F">
        <w:rPr>
          <w:rFonts w:ascii="Times New Roman" w:hAnsi="Times New Roman" w:cs="Times New Roman"/>
          <w:lang w:eastAsia="en-US"/>
        </w:rPr>
        <w:t xml:space="preserve">size of </w:t>
      </w:r>
      <w:r w:rsidR="00056B6F">
        <w:rPr>
          <w:rFonts w:ascii="Times New Roman" w:hAnsi="Times New Roman" w:cs="Times New Roman"/>
          <w:lang w:eastAsia="en-US"/>
        </w:rPr>
        <w:t>an</w:t>
      </w:r>
      <w:r w:rsidR="00056B6F" w:rsidRPr="00056B6F">
        <w:rPr>
          <w:rFonts w:ascii="Times New Roman" w:hAnsi="Times New Roman" w:cs="Times New Roman"/>
          <w:lang w:eastAsia="en-US"/>
        </w:rPr>
        <w:t xml:space="preserve"> SI message </w:t>
      </w:r>
      <w:r w:rsidR="00056B6F">
        <w:rPr>
          <w:rFonts w:ascii="Times New Roman" w:hAnsi="Times New Roman" w:cs="Times New Roman"/>
          <w:lang w:eastAsia="en-US"/>
        </w:rPr>
        <w:t>cannot exceed 2976 bits, as being specified in TS 38.214 [</w:t>
      </w:r>
      <w:r w:rsidR="0054537A">
        <w:rPr>
          <w:rFonts w:ascii="Times New Roman" w:hAnsi="Times New Roman" w:cs="Times New Roman"/>
          <w:lang w:eastAsia="en-US"/>
        </w:rPr>
        <w:t>2</w:t>
      </w:r>
      <w:r w:rsidR="00056B6F">
        <w:rPr>
          <w:rFonts w:ascii="Times New Roman" w:hAnsi="Times New Roman" w:cs="Times New Roman"/>
          <w:lang w:eastAsia="en-US"/>
        </w:rPr>
        <w:t xml:space="preserve">]. </w:t>
      </w:r>
    </w:p>
    <w:p w14:paraId="2F9968E0" w14:textId="140E3EB2" w:rsidR="008501FF" w:rsidRDefault="00A247D4" w:rsidP="0046231C">
      <w:pPr>
        <w:rPr>
          <w:rFonts w:ascii="Times New Roman" w:hAnsi="Times New Roman" w:cs="Times New Roman"/>
          <w:b/>
          <w:lang w:eastAsia="en-US"/>
        </w:rPr>
      </w:pPr>
      <w:r w:rsidRPr="006F2A1A">
        <w:rPr>
          <w:rFonts w:ascii="Times New Roman" w:hAnsi="Times New Roman" w:cs="Times New Roman"/>
          <w:b/>
          <w:lang w:eastAsia="en-US"/>
        </w:rPr>
        <w:t xml:space="preserve">Observation </w:t>
      </w:r>
      <w:r w:rsidR="00262698">
        <w:rPr>
          <w:rFonts w:ascii="Times New Roman" w:hAnsi="Times New Roman" w:cs="Times New Roman"/>
          <w:b/>
          <w:lang w:eastAsia="en-US"/>
        </w:rPr>
        <w:t>3</w:t>
      </w:r>
      <w:r w:rsidRPr="006F2A1A">
        <w:rPr>
          <w:rFonts w:ascii="Times New Roman" w:hAnsi="Times New Roman" w:cs="Times New Roman"/>
          <w:b/>
          <w:lang w:eastAsia="en-US"/>
        </w:rPr>
        <w:t xml:space="preserve">: </w:t>
      </w:r>
      <w:r w:rsidR="00FE1975">
        <w:rPr>
          <w:rFonts w:ascii="Times New Roman" w:hAnsi="Times New Roman" w:cs="Times New Roman"/>
          <w:b/>
          <w:lang w:eastAsia="en-US"/>
        </w:rPr>
        <w:t xml:space="preserve">The serving cell may not be able to broadcast </w:t>
      </w:r>
      <w:r w:rsidR="006159A3">
        <w:rPr>
          <w:rFonts w:ascii="Times New Roman" w:hAnsi="Times New Roman" w:cs="Times New Roman"/>
          <w:b/>
          <w:lang w:eastAsia="en-US"/>
        </w:rPr>
        <w:t xml:space="preserve">all </w:t>
      </w:r>
      <w:r w:rsidR="00FE1975">
        <w:rPr>
          <w:rFonts w:ascii="Times New Roman" w:hAnsi="Times New Roman" w:cs="Times New Roman"/>
          <w:b/>
          <w:lang w:eastAsia="en-US"/>
        </w:rPr>
        <w:t xml:space="preserve">the common </w:t>
      </w:r>
      <w:r w:rsidR="00227CD2" w:rsidRPr="00227CD2">
        <w:rPr>
          <w:rFonts w:ascii="Times New Roman" w:hAnsi="Times New Roman" w:cs="Times New Roman"/>
          <w:b/>
          <w:lang w:eastAsia="en-US"/>
        </w:rPr>
        <w:t>handover parameters</w:t>
      </w:r>
      <w:r w:rsidR="00227CD2">
        <w:rPr>
          <w:rFonts w:ascii="Times New Roman" w:hAnsi="Times New Roman" w:cs="Times New Roman"/>
          <w:b/>
          <w:lang w:eastAsia="en-US"/>
        </w:rPr>
        <w:t xml:space="preserve"> </w:t>
      </w:r>
      <w:r w:rsidR="00FE1975">
        <w:rPr>
          <w:rFonts w:ascii="Times New Roman" w:hAnsi="Times New Roman" w:cs="Times New Roman"/>
          <w:b/>
          <w:lang w:eastAsia="en-US"/>
        </w:rPr>
        <w:t>in SIB1, due to t</w:t>
      </w:r>
      <w:r w:rsidR="002D4F36">
        <w:rPr>
          <w:rFonts w:ascii="Times New Roman" w:hAnsi="Times New Roman" w:cs="Times New Roman"/>
          <w:b/>
          <w:lang w:eastAsia="en-US"/>
        </w:rPr>
        <w:t xml:space="preserve">he size limitation </w:t>
      </w:r>
      <w:r w:rsidR="00835EFB">
        <w:rPr>
          <w:rFonts w:ascii="Times New Roman" w:hAnsi="Times New Roman" w:cs="Times New Roman"/>
          <w:b/>
          <w:lang w:eastAsia="en-US"/>
        </w:rPr>
        <w:t>of</w:t>
      </w:r>
      <w:r w:rsidR="00FE1975">
        <w:rPr>
          <w:rFonts w:ascii="Times New Roman" w:hAnsi="Times New Roman" w:cs="Times New Roman"/>
          <w:b/>
          <w:lang w:eastAsia="en-US"/>
        </w:rPr>
        <w:t xml:space="preserve"> </w:t>
      </w:r>
      <w:r w:rsidR="00D949EC">
        <w:rPr>
          <w:rFonts w:ascii="Times New Roman" w:hAnsi="Times New Roman" w:cs="Times New Roman"/>
          <w:b/>
          <w:lang w:eastAsia="en-US"/>
        </w:rPr>
        <w:t>a</w:t>
      </w:r>
      <w:r w:rsidR="00FE1975">
        <w:rPr>
          <w:rFonts w:ascii="Times New Roman" w:hAnsi="Times New Roman" w:cs="Times New Roman"/>
          <w:b/>
          <w:lang w:eastAsia="en-US"/>
        </w:rPr>
        <w:t xml:space="preserve"> </w:t>
      </w:r>
      <w:r w:rsidR="00BC0F7A">
        <w:rPr>
          <w:rFonts w:ascii="Times New Roman" w:hAnsi="Times New Roman" w:cs="Times New Roman"/>
          <w:b/>
          <w:lang w:eastAsia="en-US"/>
        </w:rPr>
        <w:t xml:space="preserve">single </w:t>
      </w:r>
      <w:r w:rsidR="00FE1975">
        <w:rPr>
          <w:rFonts w:ascii="Times New Roman" w:hAnsi="Times New Roman" w:cs="Times New Roman"/>
          <w:b/>
          <w:lang w:eastAsia="en-US"/>
        </w:rPr>
        <w:t>SI message (2976 bits).</w:t>
      </w:r>
    </w:p>
    <w:p w14:paraId="096715B6" w14:textId="25173A7A" w:rsidR="006159A3" w:rsidRPr="00794B23" w:rsidRDefault="00794B23" w:rsidP="0046231C">
      <w:pPr>
        <w:rPr>
          <w:rFonts w:ascii="Times New Roman" w:hAnsi="Times New Roman"/>
        </w:rPr>
      </w:pPr>
      <w:r w:rsidRPr="00794B23">
        <w:rPr>
          <w:rFonts w:ascii="Times New Roman" w:hAnsi="Times New Roman"/>
        </w:rPr>
        <w:t xml:space="preserve">In order to make it possible for the serving cell to broadcast the common </w:t>
      </w:r>
      <w:r w:rsidR="00C5281F">
        <w:rPr>
          <w:rFonts w:ascii="Times New Roman" w:hAnsi="Times New Roman" w:cs="Times New Roman"/>
          <w:lang w:eastAsia="en-US"/>
        </w:rPr>
        <w:t>handover parameters</w:t>
      </w:r>
      <w:r w:rsidRPr="00794B23">
        <w:rPr>
          <w:rFonts w:ascii="Times New Roman" w:hAnsi="Times New Roman"/>
        </w:rPr>
        <w:t xml:space="preserve"> in SIB1, </w:t>
      </w:r>
      <w:r w:rsidR="00445F23">
        <w:rPr>
          <w:rFonts w:ascii="Times New Roman" w:hAnsi="Times New Roman"/>
        </w:rPr>
        <w:t xml:space="preserve">the delta signaling/configuration mechanism should be applicable to the common </w:t>
      </w:r>
      <w:r w:rsidR="00C5281F">
        <w:rPr>
          <w:rFonts w:ascii="Times New Roman" w:hAnsi="Times New Roman" w:cs="Times New Roman"/>
          <w:lang w:eastAsia="en-US"/>
        </w:rPr>
        <w:t xml:space="preserve">handover parameters </w:t>
      </w:r>
      <w:r w:rsidR="00D05C54">
        <w:rPr>
          <w:rFonts w:ascii="Times New Roman" w:hAnsi="Times New Roman"/>
        </w:rPr>
        <w:t xml:space="preserve">broadcasted by the serving cell. </w:t>
      </w:r>
      <w:r w:rsidR="00C832D7">
        <w:rPr>
          <w:rFonts w:ascii="Times New Roman" w:hAnsi="Times New Roman"/>
        </w:rPr>
        <w:t xml:space="preserve">That is, for those parameters/IEs </w:t>
      </w:r>
      <w:r w:rsidR="00C5281F">
        <w:rPr>
          <w:rFonts w:ascii="Times New Roman" w:hAnsi="Times New Roman"/>
        </w:rPr>
        <w:t xml:space="preserve">within </w:t>
      </w:r>
      <w:r w:rsidR="00C832D7">
        <w:rPr>
          <w:rFonts w:ascii="Times New Roman" w:hAnsi="Times New Roman"/>
        </w:rPr>
        <w:t xml:space="preserve">the common </w:t>
      </w:r>
      <w:r w:rsidR="00C5281F">
        <w:rPr>
          <w:rFonts w:ascii="Times New Roman" w:hAnsi="Times New Roman" w:cs="Times New Roman"/>
          <w:lang w:eastAsia="en-US"/>
        </w:rPr>
        <w:t>handover parameters</w:t>
      </w:r>
      <w:r w:rsidR="00C832D7">
        <w:rPr>
          <w:rFonts w:ascii="Times New Roman" w:hAnsi="Times New Roman"/>
        </w:rPr>
        <w:t xml:space="preserve"> not </w:t>
      </w:r>
      <w:r w:rsidR="00A00D8A">
        <w:rPr>
          <w:rFonts w:ascii="Times New Roman" w:hAnsi="Times New Roman"/>
        </w:rPr>
        <w:t>presented</w:t>
      </w:r>
      <w:r w:rsidR="00C832D7">
        <w:rPr>
          <w:rFonts w:ascii="Times New Roman" w:hAnsi="Times New Roman"/>
        </w:rPr>
        <w:t xml:space="preserve"> in SIB1, the UE shall </w:t>
      </w:r>
      <w:r w:rsidR="00042F5A">
        <w:rPr>
          <w:rFonts w:ascii="Times New Roman" w:hAnsi="Times New Roman"/>
        </w:rPr>
        <w:t>use</w:t>
      </w:r>
      <w:r w:rsidR="00C832D7">
        <w:rPr>
          <w:rFonts w:ascii="Times New Roman" w:hAnsi="Times New Roman"/>
        </w:rPr>
        <w:t xml:space="preserve"> the </w:t>
      </w:r>
      <w:r w:rsidR="007E46A7">
        <w:rPr>
          <w:rFonts w:ascii="Times New Roman" w:hAnsi="Times New Roman"/>
        </w:rPr>
        <w:t>corresponding</w:t>
      </w:r>
      <w:r w:rsidR="00C832D7">
        <w:rPr>
          <w:rFonts w:ascii="Times New Roman" w:hAnsi="Times New Roman"/>
        </w:rPr>
        <w:t xml:space="preserve"> parameters/IEs used </w:t>
      </w:r>
      <w:r w:rsidR="00EE55C3">
        <w:rPr>
          <w:rFonts w:ascii="Times New Roman" w:hAnsi="Times New Roman"/>
        </w:rPr>
        <w:t>for</w:t>
      </w:r>
      <w:r w:rsidR="00C832D7">
        <w:rPr>
          <w:rFonts w:ascii="Times New Roman" w:hAnsi="Times New Roman"/>
        </w:rPr>
        <w:t xml:space="preserve"> accessing the current serving cell as the common </w:t>
      </w:r>
      <w:r w:rsidR="00C5281F">
        <w:rPr>
          <w:rFonts w:ascii="Times New Roman" w:hAnsi="Times New Roman" w:cs="Times New Roman"/>
          <w:lang w:eastAsia="en-US"/>
        </w:rPr>
        <w:t>handover parameters</w:t>
      </w:r>
      <w:r w:rsidR="00C832D7">
        <w:rPr>
          <w:rFonts w:ascii="Times New Roman" w:hAnsi="Times New Roman"/>
        </w:rPr>
        <w:t xml:space="preserve"> for accessing the target cell.</w:t>
      </w:r>
    </w:p>
    <w:p w14:paraId="7EDD4D3F" w14:textId="072B312A" w:rsidR="00E84ABD" w:rsidRDefault="00037419" w:rsidP="00E84ABD">
      <w:pPr>
        <w:pStyle w:val="BodyText"/>
        <w:rPr>
          <w:rFonts w:ascii="Times New Roman" w:hAnsi="Times New Roman" w:cs="Times New Roman"/>
          <w:b/>
          <w:lang w:eastAsia="en-US"/>
        </w:rPr>
      </w:pPr>
      <w:r>
        <w:rPr>
          <w:rFonts w:ascii="Times New Roman" w:hAnsi="Times New Roman" w:cs="Times New Roman"/>
          <w:b/>
          <w:lang w:eastAsia="en-US"/>
        </w:rPr>
        <w:t xml:space="preserve">Proposal 2: </w:t>
      </w:r>
      <w:r w:rsidR="00D641AA">
        <w:rPr>
          <w:rFonts w:ascii="Times New Roman" w:hAnsi="Times New Roman" w:cs="Times New Roman"/>
          <w:b/>
          <w:lang w:eastAsia="en-US"/>
        </w:rPr>
        <w:t xml:space="preserve">The delta signaling/configuration </w:t>
      </w:r>
      <w:r w:rsidR="00FB7F6A">
        <w:rPr>
          <w:rFonts w:ascii="Times New Roman" w:hAnsi="Times New Roman" w:cs="Times New Roman"/>
          <w:b/>
          <w:lang w:eastAsia="en-US"/>
        </w:rPr>
        <w:t xml:space="preserve">mechanism </w:t>
      </w:r>
      <w:r w:rsidR="00D641AA">
        <w:rPr>
          <w:rFonts w:ascii="Times New Roman" w:hAnsi="Times New Roman" w:cs="Times New Roman"/>
          <w:b/>
          <w:lang w:eastAsia="en-US"/>
        </w:rPr>
        <w:t xml:space="preserve">is supported </w:t>
      </w:r>
      <w:r w:rsidR="006C67D4">
        <w:rPr>
          <w:rFonts w:ascii="Times New Roman" w:hAnsi="Times New Roman" w:cs="Times New Roman"/>
          <w:b/>
          <w:lang w:eastAsia="en-US"/>
        </w:rPr>
        <w:t>in</w:t>
      </w:r>
      <w:r w:rsidR="00D641AA">
        <w:rPr>
          <w:rFonts w:ascii="Times New Roman" w:hAnsi="Times New Roman" w:cs="Times New Roman"/>
          <w:b/>
          <w:lang w:eastAsia="en-US"/>
        </w:rPr>
        <w:t xml:space="preserve"> the ‘broadcast </w:t>
      </w:r>
      <w:r w:rsidR="000F32CC">
        <w:rPr>
          <w:rFonts w:ascii="Times New Roman" w:hAnsi="Times New Roman" w:cs="Times New Roman"/>
          <w:b/>
          <w:lang w:eastAsia="en-US"/>
        </w:rPr>
        <w:t xml:space="preserve">common </w:t>
      </w:r>
      <w:r w:rsidR="00C5281F" w:rsidRPr="00C5281F">
        <w:rPr>
          <w:rFonts w:ascii="Times New Roman" w:hAnsi="Times New Roman" w:cs="Times New Roman"/>
          <w:b/>
          <w:lang w:eastAsia="en-US"/>
        </w:rPr>
        <w:t>handover parameters</w:t>
      </w:r>
      <w:r w:rsidR="00D641AA">
        <w:rPr>
          <w:rFonts w:ascii="Times New Roman" w:hAnsi="Times New Roman" w:cs="Times New Roman"/>
          <w:b/>
          <w:lang w:eastAsia="en-US"/>
        </w:rPr>
        <w:t>’</w:t>
      </w:r>
      <w:r w:rsidR="00B95F7B" w:rsidRPr="006F2A1A">
        <w:rPr>
          <w:rFonts w:ascii="Times New Roman" w:hAnsi="Times New Roman" w:cs="Times New Roman"/>
          <w:b/>
          <w:lang w:eastAsia="en-US"/>
        </w:rPr>
        <w:t>.</w:t>
      </w:r>
    </w:p>
    <w:p w14:paraId="665D51E7" w14:textId="20A3C04B" w:rsidR="00373A7B" w:rsidRPr="00373A7B" w:rsidRDefault="00373A7B" w:rsidP="00E84ABD">
      <w:pPr>
        <w:pStyle w:val="BodyText"/>
        <w:rPr>
          <w:rFonts w:ascii="Times New Roman" w:hAnsi="Times New Roman" w:cs="Times New Roman"/>
          <w:lang w:eastAsia="en-US"/>
        </w:rPr>
      </w:pPr>
      <w:r w:rsidRPr="00373A7B">
        <w:rPr>
          <w:rFonts w:ascii="Times New Roman" w:hAnsi="Times New Roman" w:cs="Times New Roman"/>
          <w:lang w:eastAsia="en-US"/>
        </w:rPr>
        <w:t xml:space="preserve">In order to realize the delta signaling/configuration mechanism under the size </w:t>
      </w:r>
      <w:r w:rsidR="00EF7265">
        <w:rPr>
          <w:rFonts w:ascii="Times New Roman" w:hAnsi="Times New Roman" w:cs="Times New Roman"/>
          <w:lang w:eastAsia="en-US"/>
        </w:rPr>
        <w:t>constraint</w:t>
      </w:r>
      <w:r w:rsidR="00C87AD9">
        <w:rPr>
          <w:rFonts w:ascii="Times New Roman" w:hAnsi="Times New Roman" w:cs="Times New Roman"/>
          <w:lang w:eastAsia="en-US"/>
        </w:rPr>
        <w:t xml:space="preserve"> for SIB1 message</w:t>
      </w:r>
      <w:r w:rsidRPr="00373A7B">
        <w:rPr>
          <w:rFonts w:ascii="Times New Roman" w:hAnsi="Times New Roman" w:cs="Times New Roman"/>
          <w:lang w:eastAsia="en-US"/>
        </w:rPr>
        <w:t>,</w:t>
      </w:r>
      <w:r w:rsidR="005472F1">
        <w:rPr>
          <w:rFonts w:ascii="Times New Roman" w:hAnsi="Times New Roman" w:cs="Times New Roman"/>
          <w:lang w:eastAsia="en-US"/>
        </w:rPr>
        <w:t xml:space="preserve"> </w:t>
      </w:r>
      <w:r w:rsidR="00FD76A5">
        <w:rPr>
          <w:rFonts w:ascii="Times New Roman" w:hAnsi="Times New Roman" w:cs="Times New Roman"/>
          <w:lang w:eastAsia="en-US"/>
        </w:rPr>
        <w:t xml:space="preserve">it would be better to </w:t>
      </w:r>
      <w:r w:rsidR="00CA5FC4">
        <w:rPr>
          <w:rFonts w:ascii="Times New Roman" w:hAnsi="Times New Roman" w:cs="Times New Roman"/>
          <w:lang w:eastAsia="en-US"/>
        </w:rPr>
        <w:t>introduce</w:t>
      </w:r>
      <w:r w:rsidR="00FD76A5">
        <w:rPr>
          <w:rFonts w:ascii="Times New Roman" w:hAnsi="Times New Roman" w:cs="Times New Roman"/>
          <w:lang w:eastAsia="en-US"/>
        </w:rPr>
        <w:t xml:space="preserve"> a</w:t>
      </w:r>
      <w:r w:rsidR="00CA5FC4">
        <w:rPr>
          <w:rFonts w:ascii="Times New Roman" w:hAnsi="Times New Roman" w:cs="Times New Roman"/>
          <w:lang w:eastAsia="en-US"/>
        </w:rPr>
        <w:t xml:space="preserve"> new</w:t>
      </w:r>
      <w:r w:rsidR="00FD76A5">
        <w:rPr>
          <w:rFonts w:ascii="Times New Roman" w:hAnsi="Times New Roman" w:cs="Times New Roman"/>
          <w:lang w:eastAsia="en-US"/>
        </w:rPr>
        <w:t xml:space="preserve"> indication in SIB1 </w:t>
      </w:r>
      <w:r w:rsidR="001436B8">
        <w:rPr>
          <w:rFonts w:ascii="Times New Roman" w:hAnsi="Times New Roman" w:cs="Times New Roman"/>
          <w:lang w:eastAsia="en-US"/>
        </w:rPr>
        <w:t>indicating</w:t>
      </w:r>
      <w:r w:rsidR="00FD76A5">
        <w:rPr>
          <w:rFonts w:ascii="Times New Roman" w:hAnsi="Times New Roman" w:cs="Times New Roman"/>
          <w:lang w:eastAsia="en-US"/>
        </w:rPr>
        <w:t xml:space="preserve"> whether there will be other RRC messages except SIB1 that are </w:t>
      </w:r>
      <w:r w:rsidR="001436B8">
        <w:rPr>
          <w:rFonts w:ascii="Times New Roman" w:hAnsi="Times New Roman" w:cs="Times New Roman"/>
          <w:lang w:eastAsia="en-US"/>
        </w:rPr>
        <w:t xml:space="preserve">also </w:t>
      </w:r>
      <w:r w:rsidR="00FD76A5">
        <w:rPr>
          <w:rFonts w:ascii="Times New Roman" w:hAnsi="Times New Roman" w:cs="Times New Roman"/>
          <w:lang w:eastAsia="en-US"/>
        </w:rPr>
        <w:t xml:space="preserve">used to carry the common </w:t>
      </w:r>
      <w:r w:rsidR="009D6668">
        <w:rPr>
          <w:rFonts w:ascii="Times New Roman" w:hAnsi="Times New Roman" w:cs="Times New Roman"/>
          <w:lang w:eastAsia="en-US"/>
        </w:rPr>
        <w:t>handover parameters</w:t>
      </w:r>
      <w:r w:rsidR="00FD76A5">
        <w:rPr>
          <w:rFonts w:ascii="Times New Roman" w:hAnsi="Times New Roman" w:cs="Times New Roman"/>
          <w:lang w:eastAsia="en-US"/>
        </w:rPr>
        <w:t xml:space="preserve">. </w:t>
      </w:r>
      <w:r w:rsidR="001436B8">
        <w:rPr>
          <w:rFonts w:ascii="Times New Roman" w:hAnsi="Times New Roman" w:cs="Times New Roman"/>
          <w:lang w:eastAsia="en-US"/>
        </w:rPr>
        <w:t xml:space="preserve">With such indication UE will be able to retrieve all of the common </w:t>
      </w:r>
      <w:r w:rsidR="009D6668">
        <w:rPr>
          <w:rFonts w:ascii="Times New Roman" w:hAnsi="Times New Roman" w:cs="Times New Roman"/>
          <w:lang w:eastAsia="en-US"/>
        </w:rPr>
        <w:t xml:space="preserve">handover parameters </w:t>
      </w:r>
      <w:r w:rsidR="001436B8">
        <w:rPr>
          <w:rFonts w:ascii="Times New Roman" w:hAnsi="Times New Roman" w:cs="Times New Roman"/>
          <w:lang w:eastAsia="en-US"/>
        </w:rPr>
        <w:t xml:space="preserve">even in the case that SIB1 has reached its maximal capacity. </w:t>
      </w:r>
      <w:r w:rsidR="00947C26">
        <w:rPr>
          <w:rFonts w:ascii="Times New Roman" w:hAnsi="Times New Roman" w:cs="Times New Roman"/>
          <w:lang w:eastAsia="en-US"/>
        </w:rPr>
        <w:t xml:space="preserve">The other RRC messages used to carry the common </w:t>
      </w:r>
      <w:r w:rsidR="006400C5">
        <w:rPr>
          <w:rFonts w:ascii="Times New Roman" w:hAnsi="Times New Roman" w:cs="Times New Roman"/>
          <w:lang w:eastAsia="en-US"/>
        </w:rPr>
        <w:t>handover parameters</w:t>
      </w:r>
      <w:r w:rsidR="00947C26">
        <w:rPr>
          <w:rFonts w:ascii="Times New Roman" w:hAnsi="Times New Roman" w:cs="Times New Roman"/>
          <w:lang w:eastAsia="en-US"/>
        </w:rPr>
        <w:t xml:space="preserve"> can be </w:t>
      </w:r>
      <w:proofErr w:type="spellStart"/>
      <w:r w:rsidR="00C25940">
        <w:rPr>
          <w:rFonts w:ascii="Times New Roman" w:hAnsi="Times New Roman" w:cs="Times New Roman"/>
          <w:lang w:eastAsia="en-US"/>
        </w:rPr>
        <w:t>SIBx</w:t>
      </w:r>
      <w:proofErr w:type="spellEnd"/>
      <w:r w:rsidR="00947C26">
        <w:rPr>
          <w:rFonts w:ascii="Times New Roman" w:hAnsi="Times New Roman" w:cs="Times New Roman"/>
          <w:lang w:eastAsia="en-US"/>
        </w:rPr>
        <w:t xml:space="preserve"> (other than SIB1), a separate broadcasted RRC message, or a dedicated RRC message. </w:t>
      </w:r>
    </w:p>
    <w:p w14:paraId="34104BC5" w14:textId="037B6A13" w:rsidR="008B5C67" w:rsidRDefault="00FF20A2" w:rsidP="009B7CE6">
      <w:pPr>
        <w:pStyle w:val="BodyText"/>
        <w:rPr>
          <w:rFonts w:ascii="Times New Roman" w:hAnsi="Times New Roman" w:cs="Times New Roman"/>
          <w:b/>
          <w:lang w:eastAsia="en-US"/>
        </w:rPr>
      </w:pPr>
      <w:r>
        <w:rPr>
          <w:rFonts w:ascii="Times New Roman" w:hAnsi="Times New Roman" w:cs="Times New Roman"/>
          <w:b/>
          <w:lang w:eastAsia="en-US"/>
        </w:rPr>
        <w:t xml:space="preserve">Proposal </w:t>
      </w:r>
      <w:r w:rsidR="00F53828">
        <w:rPr>
          <w:rFonts w:ascii="Times New Roman" w:hAnsi="Times New Roman" w:cs="Times New Roman"/>
          <w:b/>
          <w:lang w:eastAsia="en-US"/>
        </w:rPr>
        <w:t>3</w:t>
      </w:r>
      <w:r>
        <w:rPr>
          <w:rFonts w:ascii="Times New Roman" w:hAnsi="Times New Roman" w:cs="Times New Roman"/>
          <w:b/>
          <w:lang w:eastAsia="en-US"/>
        </w:rPr>
        <w:t xml:space="preserve">: </w:t>
      </w:r>
      <w:r w:rsidR="00F53828">
        <w:rPr>
          <w:rFonts w:ascii="Times New Roman" w:hAnsi="Times New Roman" w:cs="Times New Roman"/>
          <w:b/>
          <w:lang w:eastAsia="en-US"/>
        </w:rPr>
        <w:t xml:space="preserve">The serving cell indicates through SIB1 that </w:t>
      </w:r>
      <w:r w:rsidR="006A7CFB">
        <w:rPr>
          <w:rFonts w:ascii="Times New Roman" w:hAnsi="Times New Roman" w:cs="Times New Roman"/>
          <w:b/>
          <w:lang w:eastAsia="en-US"/>
        </w:rPr>
        <w:t xml:space="preserve">where/how </w:t>
      </w:r>
      <w:r w:rsidR="006C6884">
        <w:rPr>
          <w:rFonts w:ascii="Times New Roman" w:hAnsi="Times New Roman" w:cs="Times New Roman"/>
          <w:b/>
          <w:lang w:eastAsia="en-US"/>
        </w:rPr>
        <w:t xml:space="preserve">the </w:t>
      </w:r>
      <w:r w:rsidR="006A7CFB">
        <w:rPr>
          <w:rFonts w:ascii="Times New Roman" w:hAnsi="Times New Roman" w:cs="Times New Roman"/>
          <w:b/>
          <w:lang w:eastAsia="en-US"/>
        </w:rPr>
        <w:t xml:space="preserve">UE can obtain </w:t>
      </w:r>
      <w:r w:rsidR="00DE18C0">
        <w:rPr>
          <w:rFonts w:ascii="Times New Roman" w:hAnsi="Times New Roman" w:cs="Times New Roman"/>
          <w:b/>
          <w:lang w:eastAsia="en-US"/>
        </w:rPr>
        <w:t xml:space="preserve">the </w:t>
      </w:r>
      <w:r w:rsidR="00B80DF9">
        <w:rPr>
          <w:rFonts w:ascii="Times New Roman" w:hAnsi="Times New Roman" w:cs="Times New Roman"/>
          <w:b/>
          <w:lang w:eastAsia="en-US"/>
        </w:rPr>
        <w:t xml:space="preserve">full </w:t>
      </w:r>
      <w:r w:rsidR="00DE18C0">
        <w:rPr>
          <w:rFonts w:ascii="Times New Roman" w:hAnsi="Times New Roman" w:cs="Times New Roman"/>
          <w:b/>
          <w:lang w:eastAsia="en-US"/>
        </w:rPr>
        <w:t xml:space="preserve">common </w:t>
      </w:r>
      <w:r w:rsidR="006400C5" w:rsidRPr="006400C5">
        <w:rPr>
          <w:rFonts w:ascii="Times New Roman" w:hAnsi="Times New Roman" w:cs="Times New Roman"/>
          <w:b/>
          <w:lang w:eastAsia="en-US"/>
        </w:rPr>
        <w:t>handover parameters</w:t>
      </w:r>
      <w:r w:rsidR="00DE18C0">
        <w:rPr>
          <w:rFonts w:ascii="Times New Roman" w:hAnsi="Times New Roman" w:cs="Times New Roman"/>
          <w:b/>
          <w:lang w:eastAsia="en-US"/>
        </w:rPr>
        <w:t>.</w:t>
      </w:r>
      <w:bookmarkEnd w:id="2"/>
    </w:p>
    <w:p w14:paraId="2E3D81C2" w14:textId="6E0DDA76" w:rsidR="009F6F97" w:rsidRDefault="009F6F97" w:rsidP="009B7CE6">
      <w:pPr>
        <w:pStyle w:val="BodyText"/>
        <w:rPr>
          <w:rFonts w:ascii="Times New Roman" w:hAnsi="Times New Roman" w:cs="Times New Roman"/>
          <w:b/>
          <w:lang w:eastAsia="en-US"/>
        </w:rPr>
      </w:pPr>
    </w:p>
    <w:p w14:paraId="2482C2E0" w14:textId="4826104D" w:rsidR="008A64FC" w:rsidRPr="00EC34DE" w:rsidRDefault="00DC27CB" w:rsidP="00EC34DE">
      <w:pPr>
        <w:pStyle w:val="Heading2"/>
      </w:pPr>
      <w:r w:rsidRPr="00EC34DE">
        <w:rPr>
          <w:lang w:val="en-US"/>
        </w:rPr>
        <w:t xml:space="preserve">Location based </w:t>
      </w:r>
      <w:r w:rsidR="00A3136B">
        <w:rPr>
          <w:lang w:val="en-US"/>
        </w:rPr>
        <w:t>coverage area</w:t>
      </w:r>
    </w:p>
    <w:p w14:paraId="57F506AC" w14:textId="529C8337" w:rsidR="008A64FC" w:rsidRDefault="00966446" w:rsidP="009B7CE6">
      <w:pPr>
        <w:pStyle w:val="BodyText"/>
        <w:rPr>
          <w:rFonts w:ascii="Times New Roman" w:hAnsi="Times New Roman" w:cs="Times New Roman"/>
          <w:lang w:eastAsia="en-US"/>
        </w:rPr>
      </w:pPr>
      <w:r w:rsidRPr="00EC34DE">
        <w:rPr>
          <w:rFonts w:ascii="Times New Roman" w:hAnsi="Times New Roman" w:cs="Times New Roman"/>
          <w:lang w:eastAsia="en-US"/>
        </w:rPr>
        <w:t xml:space="preserve">Another </w:t>
      </w:r>
      <w:r w:rsidR="00EE4A90">
        <w:rPr>
          <w:rFonts w:ascii="Times New Roman" w:hAnsi="Times New Roman" w:cs="Times New Roman"/>
          <w:lang w:eastAsia="en-US"/>
        </w:rPr>
        <w:t>point</w:t>
      </w:r>
      <w:r w:rsidRPr="00EC34DE">
        <w:rPr>
          <w:rFonts w:ascii="Times New Roman" w:hAnsi="Times New Roman" w:cs="Times New Roman"/>
          <w:lang w:eastAsia="en-US"/>
        </w:rPr>
        <w:t xml:space="preserve"> </w:t>
      </w:r>
      <w:r w:rsidR="005627D8">
        <w:rPr>
          <w:rFonts w:ascii="Times New Roman" w:hAnsi="Times New Roman" w:cs="Times New Roman"/>
          <w:lang w:eastAsia="en-US"/>
        </w:rPr>
        <w:t xml:space="preserve">to enhance the </w:t>
      </w:r>
      <w:r w:rsidR="00EE4A90">
        <w:rPr>
          <w:rFonts w:ascii="Times New Roman" w:hAnsi="Times New Roman" w:cs="Times New Roman"/>
          <w:lang w:eastAsia="en-US"/>
        </w:rPr>
        <w:t>mobility</w:t>
      </w:r>
      <w:r w:rsidR="00625CA4">
        <w:rPr>
          <w:rFonts w:ascii="Times New Roman" w:hAnsi="Times New Roman" w:cs="Times New Roman"/>
          <w:lang w:eastAsia="en-US"/>
        </w:rPr>
        <w:t xml:space="preserve"> is </w:t>
      </w:r>
      <w:r w:rsidR="00141EA1">
        <w:rPr>
          <w:rFonts w:ascii="Times New Roman" w:hAnsi="Times New Roman" w:cs="Times New Roman"/>
          <w:lang w:eastAsia="en-US"/>
        </w:rPr>
        <w:t xml:space="preserve">to provide UE </w:t>
      </w:r>
      <w:r w:rsidR="007664F4">
        <w:rPr>
          <w:rFonts w:ascii="Times New Roman" w:hAnsi="Times New Roman" w:cs="Times New Roman"/>
          <w:lang w:eastAsia="en-US"/>
        </w:rPr>
        <w:t>with the information on each ground cell coverage area</w:t>
      </w:r>
      <w:r w:rsidR="008B7879">
        <w:rPr>
          <w:rFonts w:ascii="Times New Roman" w:hAnsi="Times New Roman" w:cs="Times New Roman"/>
          <w:lang w:eastAsia="en-US"/>
        </w:rPr>
        <w:t xml:space="preserve">, together with the satellite ephemeris data. With such information, UE </w:t>
      </w:r>
      <w:r w:rsidR="00470F38">
        <w:rPr>
          <w:rFonts w:ascii="Times New Roman" w:hAnsi="Times New Roman" w:cs="Times New Roman"/>
          <w:lang w:eastAsia="en-US"/>
        </w:rPr>
        <w:t xml:space="preserve">can determine which cell is the serving cell </w:t>
      </w:r>
      <w:r w:rsidR="00D9375C">
        <w:rPr>
          <w:rFonts w:ascii="Times New Roman" w:hAnsi="Times New Roman" w:cs="Times New Roman"/>
          <w:lang w:eastAsia="en-US"/>
        </w:rPr>
        <w:t xml:space="preserve">based on its location. </w:t>
      </w:r>
    </w:p>
    <w:p w14:paraId="7A3E6DAC" w14:textId="143AEF84" w:rsidR="00CB5B99" w:rsidRDefault="00DF04BB" w:rsidP="009B7CE6">
      <w:pPr>
        <w:pStyle w:val="BodyText"/>
        <w:rPr>
          <w:rFonts w:ascii="Times New Roman" w:hAnsi="Times New Roman" w:cs="Times New Roman"/>
          <w:lang w:eastAsia="en-US"/>
        </w:rPr>
      </w:pPr>
      <w:r>
        <w:rPr>
          <w:rFonts w:ascii="Times New Roman" w:hAnsi="Times New Roman" w:cs="Times New Roman"/>
          <w:lang w:eastAsia="en-US"/>
        </w:rPr>
        <w:t xml:space="preserve">The information on ground cell coverage area can be defined in multiple ways. One way is to </w:t>
      </w:r>
      <w:r w:rsidR="00B75615">
        <w:rPr>
          <w:rFonts w:ascii="Times New Roman" w:hAnsi="Times New Roman" w:cs="Times New Roman"/>
          <w:lang w:eastAsia="en-US"/>
        </w:rPr>
        <w:t xml:space="preserve">define </w:t>
      </w:r>
      <w:r w:rsidR="00295E8D">
        <w:rPr>
          <w:rFonts w:ascii="Times New Roman" w:hAnsi="Times New Roman" w:cs="Times New Roman"/>
          <w:lang w:eastAsia="en-US"/>
        </w:rPr>
        <w:t>some regular shape by indicating the vertices</w:t>
      </w:r>
      <w:r w:rsidR="00C8638E">
        <w:rPr>
          <w:rFonts w:ascii="Times New Roman" w:hAnsi="Times New Roman" w:cs="Times New Roman"/>
          <w:lang w:eastAsia="en-US"/>
        </w:rPr>
        <w:t>, as shown in the following figure</w:t>
      </w:r>
      <w:r w:rsidR="00692D8E">
        <w:rPr>
          <w:rFonts w:ascii="Times New Roman" w:hAnsi="Times New Roman" w:cs="Times New Roman"/>
          <w:lang w:eastAsia="en-US"/>
        </w:rPr>
        <w:t xml:space="preserve">. </w:t>
      </w:r>
    </w:p>
    <w:p w14:paraId="1F92BFB8" w14:textId="43D23DED" w:rsidR="00C8638E" w:rsidRDefault="00692D8E" w:rsidP="00692D8E">
      <w:pPr>
        <w:pStyle w:val="BodyText"/>
        <w:jc w:val="center"/>
        <w:rPr>
          <w:rFonts w:ascii="Times New Roman" w:hAnsi="Times New Roman" w:cs="Times New Roman"/>
          <w:lang w:eastAsia="en-US"/>
        </w:rPr>
      </w:pPr>
      <w:r w:rsidRPr="00692D8E">
        <w:rPr>
          <w:rFonts w:ascii="Times New Roman" w:hAnsi="Times New Roman" w:cs="Times New Roman"/>
          <w:noProof/>
          <w:lang w:eastAsia="en-US"/>
        </w:rPr>
        <w:lastRenderedPageBreak/>
        <w:drawing>
          <wp:inline distT="0" distB="0" distL="0" distR="0" wp14:anchorId="74730E2B" wp14:editId="7CF36B33">
            <wp:extent cx="1395296" cy="1706856"/>
            <wp:effectExtent l="0" t="0" r="0" b="8255"/>
            <wp:docPr id="7" name="Picture 6">
              <a:extLst xmlns:a="http://schemas.openxmlformats.org/drawingml/2006/main">
                <a:ext uri="{FF2B5EF4-FFF2-40B4-BE49-F238E27FC236}">
                  <a16:creationId xmlns:a16="http://schemas.microsoft.com/office/drawing/2014/main" id="{A14ADB05-B4E9-4DC5-9CC0-F7ECA2BD7D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14ADB05-B4E9-4DC5-9CC0-F7ECA2BD7D66}"/>
                        </a:ext>
                      </a:extLst>
                    </pic:cNvPr>
                    <pic:cNvPicPr>
                      <a:picLocks noChangeAspect="1"/>
                    </pic:cNvPicPr>
                  </pic:nvPicPr>
                  <pic:blipFill>
                    <a:blip r:embed="rId11"/>
                    <a:stretch>
                      <a:fillRect/>
                    </a:stretch>
                  </pic:blipFill>
                  <pic:spPr>
                    <a:xfrm>
                      <a:off x="0" y="0"/>
                      <a:ext cx="1395296" cy="1706856"/>
                    </a:xfrm>
                    <a:prstGeom prst="rect">
                      <a:avLst/>
                    </a:prstGeom>
                  </pic:spPr>
                </pic:pic>
              </a:graphicData>
            </a:graphic>
          </wp:inline>
        </w:drawing>
      </w:r>
    </w:p>
    <w:p w14:paraId="6A99C281" w14:textId="30D28E72" w:rsidR="008B3A7F" w:rsidRDefault="008B3A7F" w:rsidP="008B3A7F">
      <w:pPr>
        <w:pStyle w:val="BodyText"/>
        <w:rPr>
          <w:rFonts w:ascii="Times New Roman" w:hAnsi="Times New Roman" w:cs="Times New Roman"/>
          <w:lang w:eastAsia="en-US"/>
        </w:rPr>
      </w:pPr>
      <w:r>
        <w:rPr>
          <w:rFonts w:ascii="Times New Roman" w:hAnsi="Times New Roman" w:cs="Times New Roman"/>
          <w:lang w:eastAsia="en-US"/>
        </w:rPr>
        <w:t xml:space="preserve">The information on how ground cell coverage area is defined can be broadcast by SIB, which could be useful for IDLE/INACTIVE/CONNETCTED UEs. </w:t>
      </w:r>
      <w:r w:rsidR="00670121">
        <w:rPr>
          <w:rFonts w:ascii="Times New Roman" w:hAnsi="Times New Roman" w:cs="Times New Roman"/>
          <w:lang w:eastAsia="en-US"/>
        </w:rPr>
        <w:t>Satellite ephemeris data can be stored in UE SIM or</w:t>
      </w:r>
      <w:r w:rsidR="001D1052">
        <w:rPr>
          <w:rFonts w:ascii="Times New Roman" w:hAnsi="Times New Roman" w:cs="Times New Roman"/>
          <w:lang w:eastAsia="en-US"/>
        </w:rPr>
        <w:t xml:space="preserve">/and broadcast by SIB. Assuming UE knows its location, e.g. via GNSS, UE </w:t>
      </w:r>
      <w:r w:rsidR="00961D19">
        <w:rPr>
          <w:rFonts w:ascii="Times New Roman" w:hAnsi="Times New Roman" w:cs="Times New Roman"/>
          <w:lang w:eastAsia="en-US"/>
        </w:rPr>
        <w:t>can then select</w:t>
      </w:r>
      <w:r w:rsidR="00961D19" w:rsidRPr="00961D19">
        <w:rPr>
          <w:rFonts w:ascii="Times New Roman" w:hAnsi="Times New Roman" w:cs="Times New Roman"/>
          <w:lang w:eastAsia="en-US"/>
        </w:rPr>
        <w:t xml:space="preserve"> </w:t>
      </w:r>
      <w:r w:rsidR="00961D19">
        <w:rPr>
          <w:rFonts w:ascii="Times New Roman" w:hAnsi="Times New Roman" w:cs="Times New Roman"/>
          <w:lang w:eastAsia="en-US"/>
        </w:rPr>
        <w:t>the ground cell which covers the UE’s location as its serving cell at the corresponding timing.</w:t>
      </w:r>
    </w:p>
    <w:p w14:paraId="18AF663C" w14:textId="774C2E90" w:rsidR="00961D19" w:rsidRDefault="005627D8" w:rsidP="008B3A7F">
      <w:pPr>
        <w:pStyle w:val="BodyText"/>
        <w:rPr>
          <w:rFonts w:ascii="Times New Roman" w:hAnsi="Times New Roman" w:cs="Times New Roman"/>
          <w:lang w:eastAsia="en-US"/>
        </w:rPr>
      </w:pPr>
      <w:r w:rsidRPr="005627D8">
        <w:rPr>
          <w:rFonts w:ascii="Times New Roman" w:hAnsi="Times New Roman" w:cs="Times New Roman"/>
          <w:lang w:eastAsia="en-US"/>
        </w:rPr>
        <w:t xml:space="preserve">For IDLE/INACTIVE UEs, the selection of serving cell need not be known to gNB, but for CONNECTED UEs, UE and gNB should have the same understanding, which is achieved by UE reporting its location information, e.g. periodically, or </w:t>
      </w:r>
      <w:proofErr w:type="spellStart"/>
      <w:r w:rsidRPr="005627D8">
        <w:rPr>
          <w:rFonts w:ascii="Times New Roman" w:hAnsi="Times New Roman" w:cs="Times New Roman"/>
          <w:lang w:eastAsia="en-US"/>
        </w:rPr>
        <w:t>aperiodically</w:t>
      </w:r>
      <w:proofErr w:type="spellEnd"/>
      <w:r w:rsidRPr="005627D8">
        <w:rPr>
          <w:rFonts w:ascii="Times New Roman" w:hAnsi="Times New Roman" w:cs="Times New Roman"/>
          <w:lang w:eastAsia="en-US"/>
        </w:rPr>
        <w:t>. In addition, UE can report the selected cell</w:t>
      </w:r>
      <w:r>
        <w:rPr>
          <w:rFonts w:ascii="Times New Roman" w:hAnsi="Times New Roman" w:cs="Times New Roman"/>
          <w:lang w:eastAsia="en-US"/>
        </w:rPr>
        <w:t xml:space="preserve"> ID </w:t>
      </w:r>
      <w:r w:rsidRPr="005627D8">
        <w:rPr>
          <w:rFonts w:ascii="Times New Roman" w:hAnsi="Times New Roman" w:cs="Times New Roman"/>
          <w:lang w:eastAsia="en-US"/>
        </w:rPr>
        <w:t>directly</w:t>
      </w:r>
      <w:r w:rsidR="00F722FD">
        <w:rPr>
          <w:rFonts w:ascii="Times New Roman" w:hAnsi="Times New Roman" w:cs="Times New Roman"/>
          <w:lang w:eastAsia="en-US"/>
        </w:rPr>
        <w:t>.</w:t>
      </w:r>
    </w:p>
    <w:p w14:paraId="4CDDD691" w14:textId="77E18BCD" w:rsidR="00F722FD" w:rsidRDefault="00F722FD" w:rsidP="008B3A7F">
      <w:pPr>
        <w:pStyle w:val="BodyText"/>
        <w:rPr>
          <w:rFonts w:ascii="Times New Roman" w:hAnsi="Times New Roman" w:cs="Times New Roman"/>
          <w:b/>
          <w:lang w:eastAsia="en-US"/>
        </w:rPr>
      </w:pPr>
      <w:r>
        <w:rPr>
          <w:rFonts w:ascii="Times New Roman" w:hAnsi="Times New Roman" w:cs="Times New Roman"/>
          <w:b/>
          <w:lang w:eastAsia="en-US"/>
        </w:rPr>
        <w:t xml:space="preserve">Proposal </w:t>
      </w:r>
      <w:r w:rsidR="00E450EE">
        <w:rPr>
          <w:rFonts w:ascii="Times New Roman" w:hAnsi="Times New Roman" w:cs="Times New Roman"/>
          <w:b/>
          <w:lang w:eastAsia="en-US"/>
        </w:rPr>
        <w:t>4</w:t>
      </w:r>
      <w:r>
        <w:rPr>
          <w:rFonts w:ascii="Times New Roman" w:hAnsi="Times New Roman" w:cs="Times New Roman"/>
          <w:b/>
          <w:lang w:eastAsia="en-US"/>
        </w:rPr>
        <w:t xml:space="preserve">: </w:t>
      </w:r>
      <w:r w:rsidR="009E3E29">
        <w:rPr>
          <w:rFonts w:ascii="Times New Roman" w:hAnsi="Times New Roman" w:cs="Times New Roman"/>
          <w:b/>
          <w:lang w:eastAsia="en-US"/>
        </w:rPr>
        <w:t>C</w:t>
      </w:r>
      <w:r w:rsidR="00DF31C6">
        <w:rPr>
          <w:rFonts w:ascii="Times New Roman" w:hAnsi="Times New Roman" w:cs="Times New Roman"/>
          <w:b/>
          <w:lang w:eastAsia="en-US"/>
        </w:rPr>
        <w:t>ell coverage area information can be broadcast via SIB</w:t>
      </w:r>
      <w:r w:rsidR="00C87BC9">
        <w:rPr>
          <w:rFonts w:ascii="Times New Roman" w:hAnsi="Times New Roman" w:cs="Times New Roman"/>
          <w:b/>
          <w:lang w:eastAsia="en-US"/>
        </w:rPr>
        <w:t>.</w:t>
      </w:r>
    </w:p>
    <w:p w14:paraId="7E882E6F" w14:textId="496A4293" w:rsidR="00CE407D" w:rsidRDefault="00CE407D" w:rsidP="008B3A7F">
      <w:pPr>
        <w:pStyle w:val="BodyText"/>
        <w:rPr>
          <w:rFonts w:ascii="Times New Roman" w:hAnsi="Times New Roman" w:cs="Times New Roman"/>
          <w:b/>
          <w:lang w:eastAsia="en-US"/>
        </w:rPr>
      </w:pPr>
    </w:p>
    <w:p w14:paraId="76D747A5" w14:textId="77777777" w:rsidR="00CE407D" w:rsidRDefault="00CE407D" w:rsidP="00CE407D">
      <w:pPr>
        <w:pStyle w:val="Heading2"/>
        <w:rPr>
          <w:lang w:val="en-US"/>
        </w:rPr>
      </w:pPr>
      <w:r>
        <w:rPr>
          <w:lang w:val="en-US"/>
        </w:rPr>
        <w:t>Time and location based handover</w:t>
      </w:r>
    </w:p>
    <w:p w14:paraId="1B80B585" w14:textId="16CB174B" w:rsidR="005B7725" w:rsidRPr="000318AE" w:rsidRDefault="00CE407D" w:rsidP="005B7725">
      <w:pPr>
        <w:pStyle w:val="BodyText"/>
        <w:rPr>
          <w:rFonts w:ascii="Times New Roman" w:hAnsi="Times New Roman" w:cs="Times New Roman"/>
          <w:lang w:eastAsia="en-US"/>
        </w:rPr>
      </w:pPr>
      <w:r w:rsidRPr="00EC34DE">
        <w:rPr>
          <w:rFonts w:ascii="Times New Roman" w:hAnsi="Times New Roman" w:cs="Times New Roman"/>
          <w:lang w:eastAsia="en-US"/>
        </w:rPr>
        <w:t>For</w:t>
      </w:r>
      <w:r>
        <w:rPr>
          <w:rFonts w:ascii="Times New Roman" w:hAnsi="Times New Roman" w:cs="Times New Roman"/>
          <w:lang w:eastAsia="en-US"/>
        </w:rPr>
        <w:t xml:space="preserve"> LEO satellite reference deployments according to Table 4.2-2 and Table 7.1-1, the ground speed of moving cells is 27,216 km/h, which is much higher than possible UE speed on ground. Therefore, UE movement itself can be neglected when deciding the serving cell in the majority of cases. In other words, once the UE location is known, the target cell for handover is known in a predictable way in LOS deployment. In such cases, it is beneficial to provide UE with a plan of multiple future target cells with associated execution timings. With such information, UE power consumption due to frequent measurement for handover can be reduced. Furthermore, the control-plane signaling overhead due to frequent handover can be reduced as well. The following call flow illustrate one such example</w:t>
      </w:r>
      <w:r w:rsidR="0028704D">
        <w:rPr>
          <w:rFonts w:ascii="Times New Roman" w:hAnsi="Times New Roman" w:cs="Times New Roman"/>
          <w:lang w:eastAsia="en-US"/>
        </w:rPr>
        <w:t xml:space="preserve">. </w:t>
      </w:r>
      <w:r w:rsidR="00A43295">
        <w:rPr>
          <w:rFonts w:ascii="Times New Roman" w:hAnsi="Times New Roman" w:cs="Times New Roman"/>
          <w:lang w:eastAsia="en-US"/>
        </w:rPr>
        <w:t xml:space="preserve">The power consumption gain to avoid frequent measurement can be obtained also for </w:t>
      </w:r>
      <w:r w:rsidR="00A43295" w:rsidRPr="005627D8">
        <w:rPr>
          <w:rFonts w:ascii="Times New Roman" w:hAnsi="Times New Roman" w:cs="Times New Roman"/>
          <w:lang w:eastAsia="en-US"/>
        </w:rPr>
        <w:t>IDLE/INACTIVE UEs,</w:t>
      </w:r>
      <w:r w:rsidR="00A43295">
        <w:rPr>
          <w:rFonts w:ascii="Times New Roman" w:hAnsi="Times New Roman" w:cs="Times New Roman"/>
          <w:lang w:eastAsia="en-US"/>
        </w:rPr>
        <w:t xml:space="preserve"> </w:t>
      </w:r>
      <w:r w:rsidR="005B7725" w:rsidRPr="000318AE">
        <w:rPr>
          <w:rFonts w:ascii="Times New Roman" w:hAnsi="Times New Roman" w:cs="Times New Roman"/>
          <w:lang w:eastAsia="en-US"/>
        </w:rPr>
        <w:t xml:space="preserve">Note that </w:t>
      </w:r>
      <w:r w:rsidR="005B7725">
        <w:rPr>
          <w:rFonts w:ascii="Times New Roman" w:hAnsi="Times New Roman" w:cs="Times New Roman"/>
          <w:lang w:eastAsia="en-US"/>
        </w:rPr>
        <w:t>when deciding on the plan of sequenced future serving cells for a UE, gNB can rely on the cell coverage area information (i.e. location-based coverage area), or other considerations such as load balancing.</w:t>
      </w:r>
    </w:p>
    <w:p w14:paraId="3BE4769C" w14:textId="22BD1E34" w:rsidR="00CE407D" w:rsidRDefault="00CE407D" w:rsidP="00CE407D">
      <w:pPr>
        <w:pStyle w:val="BodyText"/>
        <w:rPr>
          <w:rFonts w:ascii="Times New Roman" w:hAnsi="Times New Roman" w:cs="Times New Roman"/>
          <w:lang w:eastAsia="en-US"/>
        </w:rPr>
      </w:pPr>
    </w:p>
    <w:p w14:paraId="46A70747" w14:textId="77777777" w:rsidR="00CE407D" w:rsidRPr="00EC34DE" w:rsidRDefault="00CE407D" w:rsidP="00CE407D">
      <w:pPr>
        <w:pStyle w:val="BodyText"/>
        <w:jc w:val="center"/>
        <w:rPr>
          <w:rFonts w:ascii="Times New Roman" w:hAnsi="Times New Roman" w:cs="Times New Roman"/>
          <w:lang w:eastAsia="en-US"/>
        </w:rPr>
      </w:pPr>
      <w:r w:rsidRPr="00971681">
        <w:rPr>
          <w:rFonts w:ascii="Times New Roman" w:hAnsi="Times New Roman" w:cs="Times New Roman"/>
          <w:noProof/>
          <w:lang w:eastAsia="en-US"/>
        </w:rPr>
        <w:lastRenderedPageBreak/>
        <w:drawing>
          <wp:inline distT="0" distB="0" distL="0" distR="0" wp14:anchorId="23FFFF86" wp14:editId="2EFA87EE">
            <wp:extent cx="6028218" cy="3718716"/>
            <wp:effectExtent l="0" t="0" r="0" b="0"/>
            <wp:docPr id="4" name="Picture 1">
              <a:extLst xmlns:a="http://schemas.openxmlformats.org/drawingml/2006/main">
                <a:ext uri="{FF2B5EF4-FFF2-40B4-BE49-F238E27FC236}">
                  <a16:creationId xmlns:a16="http://schemas.microsoft.com/office/drawing/2014/main" id="{A0E7A0F7-57AC-414C-8885-B8C5FE205D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A0E7A0F7-57AC-414C-8885-B8C5FE205D29}"/>
                        </a:ext>
                      </a:extLst>
                    </pic:cNvPr>
                    <pic:cNvPicPr>
                      <a:picLocks noChangeAspect="1"/>
                    </pic:cNvPicPr>
                  </pic:nvPicPr>
                  <pic:blipFill>
                    <a:blip r:embed="rId12"/>
                    <a:stretch>
                      <a:fillRect/>
                    </a:stretch>
                  </pic:blipFill>
                  <pic:spPr>
                    <a:xfrm>
                      <a:off x="0" y="0"/>
                      <a:ext cx="6028218" cy="3718716"/>
                    </a:xfrm>
                    <a:prstGeom prst="rect">
                      <a:avLst/>
                    </a:prstGeom>
                  </pic:spPr>
                </pic:pic>
              </a:graphicData>
            </a:graphic>
          </wp:inline>
        </w:drawing>
      </w:r>
    </w:p>
    <w:p w14:paraId="70F302DE" w14:textId="77777777" w:rsidR="00E450EE" w:rsidRDefault="00E450EE" w:rsidP="00CE407D">
      <w:pPr>
        <w:pStyle w:val="BodyText"/>
        <w:rPr>
          <w:rFonts w:ascii="Times New Roman" w:hAnsi="Times New Roman" w:cs="Times New Roman"/>
          <w:lang w:eastAsia="en-US"/>
        </w:rPr>
      </w:pPr>
    </w:p>
    <w:p w14:paraId="2BB493AB" w14:textId="77777777" w:rsidR="00E450EE" w:rsidRDefault="00E450EE" w:rsidP="00CE407D">
      <w:pPr>
        <w:pStyle w:val="BodyText"/>
        <w:rPr>
          <w:rFonts w:ascii="Times New Roman" w:hAnsi="Times New Roman" w:cs="Times New Roman"/>
          <w:b/>
          <w:lang w:eastAsia="en-US"/>
        </w:rPr>
      </w:pPr>
    </w:p>
    <w:p w14:paraId="0C88CAC3" w14:textId="4C3C6591" w:rsidR="00CE407D" w:rsidRPr="00EC34DE" w:rsidRDefault="00CE407D" w:rsidP="00CE407D">
      <w:pPr>
        <w:pStyle w:val="BodyText"/>
        <w:rPr>
          <w:rFonts w:ascii="Times New Roman" w:hAnsi="Times New Roman" w:cs="Times New Roman"/>
          <w:lang w:eastAsia="en-US"/>
        </w:rPr>
      </w:pPr>
      <w:r>
        <w:rPr>
          <w:rFonts w:ascii="Times New Roman" w:hAnsi="Times New Roman" w:cs="Times New Roman"/>
          <w:b/>
          <w:lang w:eastAsia="en-US"/>
        </w:rPr>
        <w:t xml:space="preserve">Proposal </w:t>
      </w:r>
      <w:r w:rsidR="00D02FC6">
        <w:rPr>
          <w:rFonts w:ascii="Times New Roman" w:hAnsi="Times New Roman" w:cs="Times New Roman"/>
          <w:b/>
          <w:lang w:eastAsia="en-US"/>
        </w:rPr>
        <w:t>5</w:t>
      </w:r>
      <w:r>
        <w:rPr>
          <w:rFonts w:ascii="Times New Roman" w:hAnsi="Times New Roman" w:cs="Times New Roman"/>
          <w:b/>
          <w:lang w:eastAsia="en-US"/>
        </w:rPr>
        <w:t>: Time and location-based handover is supported in NTN, where the network aware UE's location and RRC provides a list of future target cells with respective associated timings.</w:t>
      </w:r>
    </w:p>
    <w:p w14:paraId="55947138" w14:textId="628240C3" w:rsidR="00C609B9" w:rsidRPr="002202E1" w:rsidRDefault="00C609B9" w:rsidP="00C609B9">
      <w:pPr>
        <w:pStyle w:val="Heading1"/>
        <w:rPr>
          <w:lang w:val="en-US"/>
        </w:rPr>
      </w:pPr>
      <w:r w:rsidRPr="002202E1">
        <w:rPr>
          <w:lang w:val="en-US"/>
        </w:rPr>
        <w:t>Conclusion</w:t>
      </w:r>
    </w:p>
    <w:p w14:paraId="3AC864CF" w14:textId="6D71519D" w:rsidR="00C609B9" w:rsidRPr="00AE46C9" w:rsidRDefault="00C609B9" w:rsidP="00C609B9">
      <w:pPr>
        <w:pStyle w:val="BodyText"/>
        <w:rPr>
          <w:rFonts w:ascii="Times New Roman" w:hAnsi="Times New Roman" w:cs="Times New Roman"/>
          <w:lang w:eastAsia="en-US"/>
        </w:rPr>
      </w:pPr>
      <w:r w:rsidRPr="00AE46C9">
        <w:rPr>
          <w:rFonts w:ascii="Times New Roman" w:hAnsi="Times New Roman" w:cs="Times New Roman"/>
          <w:lang w:eastAsia="en-US"/>
        </w:rPr>
        <w:t xml:space="preserve">In this paper, </w:t>
      </w:r>
      <w:r w:rsidR="00F33BAD" w:rsidRPr="00AE46C9">
        <w:rPr>
          <w:rFonts w:ascii="Times New Roman" w:hAnsi="Times New Roman" w:cs="Times New Roman"/>
          <w:lang w:eastAsia="en-US"/>
        </w:rPr>
        <w:t>we discuss the</w:t>
      </w:r>
      <w:r w:rsidR="000753BF">
        <w:rPr>
          <w:rFonts w:ascii="Times New Roman" w:hAnsi="Times New Roman" w:cs="Times New Roman"/>
          <w:lang w:eastAsia="en-US"/>
        </w:rPr>
        <w:t xml:space="preserve"> potential</w:t>
      </w:r>
      <w:r w:rsidR="00F33BAD" w:rsidRPr="00AE46C9">
        <w:rPr>
          <w:rFonts w:ascii="Times New Roman" w:hAnsi="Times New Roman" w:cs="Times New Roman"/>
          <w:lang w:eastAsia="en-US"/>
        </w:rPr>
        <w:t xml:space="preserve"> </w:t>
      </w:r>
      <w:r w:rsidR="000753BF">
        <w:rPr>
          <w:rFonts w:ascii="Times New Roman" w:hAnsi="Times New Roman" w:cs="Times New Roman"/>
          <w:lang w:eastAsia="en-US"/>
        </w:rPr>
        <w:t xml:space="preserve">challenges as well as some possible remedies for improving the NTN handover </w:t>
      </w:r>
      <w:r w:rsidR="00A27899">
        <w:rPr>
          <w:rFonts w:ascii="Times New Roman" w:hAnsi="Times New Roman" w:cs="Times New Roman"/>
          <w:lang w:eastAsia="en-US"/>
        </w:rPr>
        <w:t>performance</w:t>
      </w:r>
      <w:r w:rsidR="002E073A">
        <w:rPr>
          <w:rFonts w:ascii="Times New Roman" w:hAnsi="Times New Roman" w:cs="Times New Roman"/>
          <w:lang w:eastAsia="en-US"/>
        </w:rPr>
        <w:t>, and have the following observations</w:t>
      </w:r>
      <w:r w:rsidR="00F33BAD" w:rsidRPr="00AE46C9">
        <w:rPr>
          <w:rFonts w:ascii="Times New Roman" w:hAnsi="Times New Roman" w:cs="Times New Roman"/>
          <w:lang w:eastAsia="en-US"/>
        </w:rPr>
        <w:t>.</w:t>
      </w:r>
    </w:p>
    <w:p w14:paraId="1775FCB9" w14:textId="5FCA112C" w:rsidR="002E073A" w:rsidRDefault="00E154A4" w:rsidP="002E073A">
      <w:pPr>
        <w:pStyle w:val="BodyText"/>
        <w:rPr>
          <w:rFonts w:ascii="Times New Roman" w:hAnsi="Times New Roman" w:cs="Times New Roman"/>
          <w:b/>
          <w:lang w:eastAsia="en-US"/>
        </w:rPr>
      </w:pPr>
      <w:r w:rsidRPr="006F2A1A">
        <w:rPr>
          <w:rFonts w:ascii="Times New Roman" w:hAnsi="Times New Roman" w:cs="Times New Roman"/>
          <w:b/>
          <w:lang w:eastAsia="en-US"/>
        </w:rPr>
        <w:t xml:space="preserve">Observation 1: </w:t>
      </w:r>
      <w:r>
        <w:rPr>
          <w:rFonts w:ascii="Times New Roman" w:hAnsi="Times New Roman" w:cs="Times New Roman"/>
          <w:b/>
          <w:lang w:eastAsia="en-US"/>
        </w:rPr>
        <w:t xml:space="preserve">Broadcasting the common </w:t>
      </w:r>
      <w:r w:rsidR="00331421" w:rsidRPr="00331421">
        <w:rPr>
          <w:rFonts w:ascii="Times New Roman" w:hAnsi="Times New Roman" w:cs="Times New Roman"/>
          <w:b/>
          <w:lang w:eastAsia="en-US"/>
        </w:rPr>
        <w:t>handover parameters</w:t>
      </w:r>
      <w:r>
        <w:rPr>
          <w:rFonts w:ascii="Times New Roman" w:hAnsi="Times New Roman" w:cs="Times New Roman"/>
          <w:b/>
          <w:lang w:eastAsia="en-US"/>
        </w:rPr>
        <w:t xml:space="preserve"> in terrestrial network could result in significant broadcasting overheads, as the serving cell may need to broadcast the common </w:t>
      </w:r>
      <w:r w:rsidR="00331421" w:rsidRPr="00331421">
        <w:rPr>
          <w:rFonts w:ascii="Times New Roman" w:hAnsi="Times New Roman" w:cs="Times New Roman"/>
          <w:b/>
          <w:lang w:eastAsia="en-US"/>
        </w:rPr>
        <w:t>handover parameters</w:t>
      </w:r>
      <w:r w:rsidR="00331421">
        <w:rPr>
          <w:rFonts w:ascii="Times New Roman" w:hAnsi="Times New Roman" w:cs="Times New Roman"/>
          <w:b/>
          <w:lang w:eastAsia="en-US"/>
        </w:rPr>
        <w:t xml:space="preserve"> </w:t>
      </w:r>
      <w:r>
        <w:rPr>
          <w:rFonts w:ascii="Times New Roman" w:hAnsi="Times New Roman" w:cs="Times New Roman"/>
          <w:b/>
          <w:lang w:eastAsia="en-US"/>
        </w:rPr>
        <w:t>for all its neighboring cells.</w:t>
      </w:r>
    </w:p>
    <w:p w14:paraId="407CFC43" w14:textId="67311695" w:rsidR="00FC6313" w:rsidRPr="00805507" w:rsidRDefault="00805507" w:rsidP="00805507">
      <w:pPr>
        <w:rPr>
          <w:rFonts w:ascii="Times New Roman" w:hAnsi="Times New Roman"/>
        </w:rPr>
      </w:pPr>
      <w:r w:rsidRPr="006F2A1A">
        <w:rPr>
          <w:rFonts w:ascii="Times New Roman" w:hAnsi="Times New Roman" w:cs="Times New Roman"/>
          <w:b/>
          <w:lang w:eastAsia="en-US"/>
        </w:rPr>
        <w:t xml:space="preserve">Observation </w:t>
      </w:r>
      <w:r>
        <w:rPr>
          <w:rFonts w:ascii="Times New Roman" w:hAnsi="Times New Roman" w:cs="Times New Roman"/>
          <w:b/>
          <w:lang w:eastAsia="en-US"/>
        </w:rPr>
        <w:t>2</w:t>
      </w:r>
      <w:r w:rsidRPr="006F2A1A">
        <w:rPr>
          <w:rFonts w:ascii="Times New Roman" w:hAnsi="Times New Roman" w:cs="Times New Roman"/>
          <w:b/>
          <w:lang w:eastAsia="en-US"/>
        </w:rPr>
        <w:t xml:space="preserve">: </w:t>
      </w:r>
      <w:r>
        <w:rPr>
          <w:rFonts w:ascii="Times New Roman" w:hAnsi="Times New Roman" w:cs="Times New Roman"/>
          <w:b/>
          <w:lang w:eastAsia="en-US"/>
        </w:rPr>
        <w:t xml:space="preserve">As most of the UEs will be handed over to the same target cell in the scenario of LEO satellites with Earth moving beams, it is more efficient for the serving cell to provide the common </w:t>
      </w:r>
      <w:r w:rsidR="00331421" w:rsidRPr="00331421">
        <w:rPr>
          <w:rFonts w:ascii="Times New Roman" w:hAnsi="Times New Roman" w:cs="Times New Roman"/>
          <w:b/>
          <w:lang w:eastAsia="en-US"/>
        </w:rPr>
        <w:t>handover parameters</w:t>
      </w:r>
      <w:r>
        <w:rPr>
          <w:rFonts w:ascii="Times New Roman" w:hAnsi="Times New Roman" w:cs="Times New Roman"/>
          <w:b/>
          <w:lang w:eastAsia="en-US"/>
        </w:rPr>
        <w:t xml:space="preserve"> </w:t>
      </w:r>
      <w:r w:rsidR="009C567A">
        <w:rPr>
          <w:rFonts w:ascii="Times New Roman" w:hAnsi="Times New Roman" w:cs="Times New Roman"/>
          <w:b/>
          <w:lang w:eastAsia="en-US"/>
        </w:rPr>
        <w:t xml:space="preserve">for accessing </w:t>
      </w:r>
      <w:r w:rsidR="00331421">
        <w:rPr>
          <w:rFonts w:ascii="Times New Roman" w:hAnsi="Times New Roman" w:cs="Times New Roman"/>
          <w:b/>
          <w:lang w:eastAsia="en-US"/>
        </w:rPr>
        <w:t xml:space="preserve">that </w:t>
      </w:r>
      <w:r w:rsidR="009C567A">
        <w:rPr>
          <w:rFonts w:ascii="Times New Roman" w:hAnsi="Times New Roman" w:cs="Times New Roman"/>
          <w:b/>
          <w:lang w:eastAsia="en-US"/>
        </w:rPr>
        <w:t xml:space="preserve">target cell </w:t>
      </w:r>
      <w:r>
        <w:rPr>
          <w:rFonts w:ascii="Times New Roman" w:hAnsi="Times New Roman" w:cs="Times New Roman"/>
          <w:b/>
          <w:lang w:eastAsia="en-US"/>
        </w:rPr>
        <w:t>to all UEs in a broadcast manner</w:t>
      </w:r>
      <w:r w:rsidRPr="006F2A1A">
        <w:rPr>
          <w:rFonts w:ascii="Times New Roman" w:hAnsi="Times New Roman" w:cs="Times New Roman"/>
          <w:b/>
          <w:lang w:eastAsia="en-US"/>
        </w:rPr>
        <w:t>.</w:t>
      </w:r>
    </w:p>
    <w:p w14:paraId="18A9CCEA" w14:textId="5D9A8D50" w:rsidR="00715978" w:rsidRPr="006F2A1A" w:rsidRDefault="00715978" w:rsidP="002E073A">
      <w:pPr>
        <w:pStyle w:val="BodyText"/>
        <w:rPr>
          <w:rFonts w:ascii="Times New Roman" w:hAnsi="Times New Roman" w:cs="Times New Roman"/>
          <w:lang w:eastAsia="en-US"/>
        </w:rPr>
      </w:pPr>
      <w:r w:rsidRPr="006F2A1A">
        <w:rPr>
          <w:rFonts w:ascii="Times New Roman" w:hAnsi="Times New Roman" w:cs="Times New Roman"/>
          <w:b/>
          <w:lang w:eastAsia="en-US"/>
        </w:rPr>
        <w:t xml:space="preserve">Observation </w:t>
      </w:r>
      <w:r>
        <w:rPr>
          <w:rFonts w:ascii="Times New Roman" w:hAnsi="Times New Roman" w:cs="Times New Roman"/>
          <w:b/>
          <w:lang w:eastAsia="en-US"/>
        </w:rPr>
        <w:t>3</w:t>
      </w:r>
      <w:r w:rsidRPr="006F2A1A">
        <w:rPr>
          <w:rFonts w:ascii="Times New Roman" w:hAnsi="Times New Roman" w:cs="Times New Roman"/>
          <w:b/>
          <w:lang w:eastAsia="en-US"/>
        </w:rPr>
        <w:t xml:space="preserve">: </w:t>
      </w:r>
      <w:r>
        <w:rPr>
          <w:rFonts w:ascii="Times New Roman" w:hAnsi="Times New Roman" w:cs="Times New Roman"/>
          <w:b/>
          <w:lang w:eastAsia="en-US"/>
        </w:rPr>
        <w:t xml:space="preserve">The serving cell may not be able to broadcast all the common </w:t>
      </w:r>
      <w:r w:rsidR="00331421" w:rsidRPr="00331421">
        <w:rPr>
          <w:rFonts w:ascii="Times New Roman" w:hAnsi="Times New Roman" w:cs="Times New Roman"/>
          <w:b/>
          <w:lang w:eastAsia="en-US"/>
        </w:rPr>
        <w:t>handover parameters</w:t>
      </w:r>
      <w:r w:rsidR="009C567A">
        <w:rPr>
          <w:rFonts w:ascii="Times New Roman" w:hAnsi="Times New Roman" w:cs="Times New Roman"/>
          <w:b/>
          <w:lang w:eastAsia="en-US"/>
        </w:rPr>
        <w:t xml:space="preserve"> </w:t>
      </w:r>
      <w:r>
        <w:rPr>
          <w:rFonts w:ascii="Times New Roman" w:hAnsi="Times New Roman" w:cs="Times New Roman"/>
          <w:b/>
          <w:lang w:eastAsia="en-US"/>
        </w:rPr>
        <w:t>in SIB1, due to the size limitation of a single SI message (2976 bits).</w:t>
      </w:r>
    </w:p>
    <w:p w14:paraId="1E0F3015" w14:textId="2A5D985F" w:rsidR="00F33BAD" w:rsidRPr="002E073A" w:rsidRDefault="002E073A" w:rsidP="00F33BAD">
      <w:pPr>
        <w:pStyle w:val="BodyText"/>
        <w:rPr>
          <w:rFonts w:ascii="Times New Roman" w:hAnsi="Times New Roman" w:cs="Times New Roman"/>
          <w:lang w:eastAsia="en-US"/>
        </w:rPr>
      </w:pPr>
      <w:r>
        <w:rPr>
          <w:rFonts w:ascii="Times New Roman" w:hAnsi="Times New Roman" w:cs="Times New Roman"/>
          <w:lang w:eastAsia="en-US"/>
        </w:rPr>
        <w:t>Based on the observation</w:t>
      </w:r>
      <w:r w:rsidR="00D4775F">
        <w:rPr>
          <w:rFonts w:ascii="Times New Roman" w:hAnsi="Times New Roman" w:cs="Times New Roman"/>
          <w:lang w:eastAsia="en-US"/>
        </w:rPr>
        <w:t>s</w:t>
      </w:r>
      <w:r>
        <w:rPr>
          <w:rFonts w:ascii="Times New Roman" w:hAnsi="Times New Roman" w:cs="Times New Roman"/>
          <w:lang w:eastAsia="en-US"/>
        </w:rPr>
        <w:t xml:space="preserve">, RAN2 is </w:t>
      </w:r>
      <w:r w:rsidR="00D4775F">
        <w:rPr>
          <w:rFonts w:ascii="Times New Roman" w:hAnsi="Times New Roman" w:cs="Times New Roman"/>
          <w:lang w:eastAsia="en-US"/>
        </w:rPr>
        <w:t>respectfully</w:t>
      </w:r>
      <w:r>
        <w:rPr>
          <w:rFonts w:ascii="Times New Roman" w:hAnsi="Times New Roman" w:cs="Times New Roman"/>
          <w:lang w:eastAsia="en-US"/>
        </w:rPr>
        <w:t xml:space="preserve"> asked to discuss and consider the following proposals.</w:t>
      </w:r>
    </w:p>
    <w:p w14:paraId="4373EC7A" w14:textId="2BD839E3" w:rsidR="002E073A" w:rsidRDefault="00217904" w:rsidP="002E073A">
      <w:pPr>
        <w:pStyle w:val="BodyText"/>
        <w:rPr>
          <w:rFonts w:ascii="Times New Roman" w:hAnsi="Times New Roman" w:cs="Times New Roman"/>
          <w:b/>
          <w:lang w:eastAsia="en-US"/>
        </w:rPr>
      </w:pPr>
      <w:r w:rsidRPr="006F2A1A">
        <w:rPr>
          <w:rFonts w:ascii="Times New Roman" w:hAnsi="Times New Roman" w:cs="Times New Roman"/>
          <w:b/>
          <w:lang w:eastAsia="en-US"/>
        </w:rPr>
        <w:t xml:space="preserve">Proposal 1: </w:t>
      </w:r>
      <w:r w:rsidR="009C567A">
        <w:rPr>
          <w:rFonts w:ascii="Times New Roman" w:hAnsi="Times New Roman" w:cs="Times New Roman"/>
          <w:b/>
          <w:lang w:eastAsia="en-US"/>
        </w:rPr>
        <w:t xml:space="preserve">In </w:t>
      </w:r>
      <w:r>
        <w:rPr>
          <w:rFonts w:ascii="Times New Roman" w:hAnsi="Times New Roman" w:cs="Times New Roman"/>
          <w:b/>
          <w:lang w:eastAsia="en-US"/>
        </w:rPr>
        <w:t>NTN the configuration that is common for UEs to access the neighboring cell can be broadcasted by the serving cell.</w:t>
      </w:r>
    </w:p>
    <w:p w14:paraId="6EC6194F" w14:textId="0D2C2F3A" w:rsidR="00F91534" w:rsidRDefault="00F91534" w:rsidP="00F91534">
      <w:pPr>
        <w:pStyle w:val="BodyText"/>
        <w:rPr>
          <w:rFonts w:ascii="Times New Roman" w:hAnsi="Times New Roman" w:cs="Times New Roman"/>
          <w:b/>
          <w:lang w:eastAsia="en-US"/>
        </w:rPr>
      </w:pPr>
      <w:r>
        <w:rPr>
          <w:rFonts w:ascii="Times New Roman" w:hAnsi="Times New Roman" w:cs="Times New Roman"/>
          <w:b/>
          <w:lang w:eastAsia="en-US"/>
        </w:rPr>
        <w:t xml:space="preserve">Proposal 2: The delta signaling/configuration mechanism is supported in the ‘broadcast </w:t>
      </w:r>
      <w:r w:rsidR="00415774">
        <w:rPr>
          <w:rFonts w:ascii="Times New Roman" w:hAnsi="Times New Roman" w:cs="Times New Roman"/>
          <w:b/>
          <w:lang w:eastAsia="en-US"/>
        </w:rPr>
        <w:t xml:space="preserve">common </w:t>
      </w:r>
      <w:r w:rsidR="003D5B14" w:rsidRPr="003D5B14">
        <w:rPr>
          <w:rFonts w:ascii="Times New Roman" w:hAnsi="Times New Roman" w:cs="Times New Roman"/>
          <w:b/>
          <w:lang w:eastAsia="en-US"/>
        </w:rPr>
        <w:t>handover parameters</w:t>
      </w:r>
      <w:r>
        <w:rPr>
          <w:rFonts w:ascii="Times New Roman" w:hAnsi="Times New Roman" w:cs="Times New Roman"/>
          <w:b/>
          <w:lang w:eastAsia="en-US"/>
        </w:rPr>
        <w:t>’</w:t>
      </w:r>
      <w:r w:rsidRPr="006F2A1A">
        <w:rPr>
          <w:rFonts w:ascii="Times New Roman" w:hAnsi="Times New Roman" w:cs="Times New Roman"/>
          <w:b/>
          <w:lang w:eastAsia="en-US"/>
        </w:rPr>
        <w:t>.</w:t>
      </w:r>
    </w:p>
    <w:p w14:paraId="742EFF70" w14:textId="247C7A8B" w:rsidR="00360950" w:rsidRDefault="00360950" w:rsidP="00360950">
      <w:pPr>
        <w:pStyle w:val="BodyText"/>
        <w:rPr>
          <w:rFonts w:ascii="Times New Roman" w:hAnsi="Times New Roman" w:cs="Times New Roman"/>
          <w:b/>
          <w:lang w:eastAsia="en-US"/>
        </w:rPr>
      </w:pPr>
      <w:r>
        <w:rPr>
          <w:rFonts w:ascii="Times New Roman" w:hAnsi="Times New Roman" w:cs="Times New Roman"/>
          <w:b/>
          <w:lang w:eastAsia="en-US"/>
        </w:rPr>
        <w:t xml:space="preserve">Proposal 3: The serving cell indicates through SIB1 that where/how the UE can obtain the full common </w:t>
      </w:r>
      <w:r w:rsidR="003D5B14" w:rsidRPr="003D5B14">
        <w:rPr>
          <w:rFonts w:ascii="Times New Roman" w:hAnsi="Times New Roman" w:cs="Times New Roman"/>
          <w:b/>
          <w:lang w:eastAsia="en-US"/>
        </w:rPr>
        <w:t>handover parameters</w:t>
      </w:r>
      <w:r>
        <w:rPr>
          <w:rFonts w:ascii="Times New Roman" w:hAnsi="Times New Roman" w:cs="Times New Roman"/>
          <w:b/>
          <w:lang w:eastAsia="en-US"/>
        </w:rPr>
        <w:t>.</w:t>
      </w:r>
    </w:p>
    <w:p w14:paraId="6EAF8623" w14:textId="685C60D6" w:rsidR="0085306D" w:rsidRDefault="0085306D" w:rsidP="00360950">
      <w:pPr>
        <w:pStyle w:val="BodyText"/>
        <w:rPr>
          <w:rFonts w:ascii="Times New Roman" w:hAnsi="Times New Roman" w:cs="Times New Roman"/>
          <w:b/>
          <w:lang w:eastAsia="en-US"/>
        </w:rPr>
      </w:pPr>
      <w:r>
        <w:rPr>
          <w:rFonts w:ascii="Times New Roman" w:hAnsi="Times New Roman" w:cs="Times New Roman"/>
          <w:b/>
          <w:lang w:eastAsia="en-US"/>
        </w:rPr>
        <w:lastRenderedPageBreak/>
        <w:t>Proposal 4: Cell coverage area information can be broadcast via SIB.</w:t>
      </w:r>
    </w:p>
    <w:p w14:paraId="2012DF64" w14:textId="06B5C367" w:rsidR="00EC34DE" w:rsidRDefault="00EC34DE" w:rsidP="00360950">
      <w:pPr>
        <w:pStyle w:val="BodyText"/>
        <w:rPr>
          <w:rFonts w:ascii="Times New Roman" w:hAnsi="Times New Roman" w:cs="Times New Roman"/>
          <w:b/>
          <w:lang w:eastAsia="en-US"/>
        </w:rPr>
      </w:pPr>
      <w:r>
        <w:rPr>
          <w:rFonts w:ascii="Times New Roman" w:hAnsi="Times New Roman" w:cs="Times New Roman"/>
          <w:b/>
          <w:lang w:eastAsia="en-US"/>
        </w:rPr>
        <w:t xml:space="preserve">Proposal </w:t>
      </w:r>
      <w:r w:rsidR="0085306D">
        <w:rPr>
          <w:rFonts w:ascii="Times New Roman" w:hAnsi="Times New Roman" w:cs="Times New Roman"/>
          <w:b/>
          <w:lang w:eastAsia="en-US"/>
        </w:rPr>
        <w:t>5</w:t>
      </w:r>
      <w:r>
        <w:rPr>
          <w:rFonts w:ascii="Times New Roman" w:hAnsi="Times New Roman" w:cs="Times New Roman"/>
          <w:b/>
          <w:lang w:eastAsia="en-US"/>
        </w:rPr>
        <w:t xml:space="preserve">: </w:t>
      </w:r>
      <w:r w:rsidR="005258C3">
        <w:rPr>
          <w:rFonts w:ascii="Times New Roman" w:hAnsi="Times New Roman" w:cs="Times New Roman"/>
          <w:b/>
          <w:lang w:eastAsia="en-US"/>
        </w:rPr>
        <w:t>Time and location-based handover is supported in NTN, where the network aware UE's location and RRC provides a list of future target cells with respective associated timings</w:t>
      </w:r>
      <w:r>
        <w:rPr>
          <w:rFonts w:ascii="Times New Roman" w:hAnsi="Times New Roman" w:cs="Times New Roman"/>
          <w:b/>
          <w:lang w:eastAsia="en-US"/>
        </w:rPr>
        <w:t>.</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70787E39" w:rsidR="006B258C" w:rsidRPr="0048550A" w:rsidRDefault="00AE43D2" w:rsidP="0048550A">
      <w:pPr>
        <w:pStyle w:val="Reference"/>
        <w:rPr>
          <w:rFonts w:ascii="Times New Roman" w:hAnsi="Times New Roman" w:cs="Times New Roman"/>
          <w:sz w:val="20"/>
          <w:szCs w:val="20"/>
          <w:lang w:eastAsia="en-US"/>
        </w:rPr>
      </w:pPr>
      <w:r w:rsidRPr="0048550A">
        <w:rPr>
          <w:rFonts w:ascii="Times New Roman" w:hAnsi="Times New Roman" w:cs="Times New Roman"/>
          <w:sz w:val="20"/>
          <w:szCs w:val="20"/>
          <w:lang w:eastAsia="en-US"/>
        </w:rPr>
        <w:t>3GPP TR 38.821, Solutions for NR to support non-terrestrial networks (NTN), V16.0.0, December 2019.</w:t>
      </w:r>
    </w:p>
    <w:p w14:paraId="7E7DF01F" w14:textId="4DBA39FB" w:rsidR="00DB5F54" w:rsidRPr="001466BE" w:rsidRDefault="00882488" w:rsidP="001466BE">
      <w:pPr>
        <w:pStyle w:val="Reference"/>
        <w:rPr>
          <w:rFonts w:ascii="Times New Roman" w:hAnsi="Times New Roman" w:cs="Times New Roman"/>
          <w:sz w:val="20"/>
          <w:szCs w:val="20"/>
          <w:lang w:eastAsia="en-US"/>
        </w:rPr>
      </w:pPr>
      <w:r w:rsidRPr="00311023">
        <w:rPr>
          <w:rFonts w:ascii="Times New Roman" w:hAnsi="Times New Roman" w:cs="Times New Roman"/>
          <w:sz w:val="20"/>
          <w:szCs w:val="20"/>
          <w:lang w:eastAsia="en-US"/>
        </w:rPr>
        <w:t xml:space="preserve">TS 38.214, NR Physical layer procedures for data, </w:t>
      </w:r>
      <w:r>
        <w:rPr>
          <w:rFonts w:ascii="Times New Roman" w:hAnsi="Times New Roman" w:cs="Times New Roman"/>
          <w:sz w:val="20"/>
          <w:szCs w:val="20"/>
          <w:lang w:eastAsia="en-US"/>
        </w:rPr>
        <w:t>V15.</w:t>
      </w:r>
      <w:r w:rsidR="00F31A83">
        <w:rPr>
          <w:rFonts w:ascii="Times New Roman" w:hAnsi="Times New Roman" w:cs="Times New Roman"/>
          <w:sz w:val="20"/>
          <w:szCs w:val="20"/>
          <w:lang w:eastAsia="en-US"/>
        </w:rPr>
        <w:t>10</w:t>
      </w:r>
      <w:r>
        <w:rPr>
          <w:rFonts w:ascii="Times New Roman" w:hAnsi="Times New Roman" w:cs="Times New Roman"/>
          <w:sz w:val="20"/>
          <w:szCs w:val="20"/>
          <w:lang w:eastAsia="en-US"/>
        </w:rPr>
        <w:t xml:space="preserve">.0, </w:t>
      </w:r>
      <w:r w:rsidR="00F31A83">
        <w:rPr>
          <w:rFonts w:ascii="Times New Roman" w:hAnsi="Times New Roman" w:cs="Times New Roman"/>
          <w:sz w:val="20"/>
          <w:szCs w:val="20"/>
          <w:lang w:eastAsia="en-US"/>
        </w:rPr>
        <w:t>July</w:t>
      </w:r>
      <w:r>
        <w:rPr>
          <w:rFonts w:ascii="Times New Roman" w:hAnsi="Times New Roman" w:cs="Times New Roman"/>
          <w:sz w:val="20"/>
          <w:szCs w:val="20"/>
          <w:lang w:eastAsia="en-US"/>
        </w:rPr>
        <w:t xml:space="preserve"> 20</w:t>
      </w:r>
      <w:r w:rsidR="00F31A83">
        <w:rPr>
          <w:rFonts w:ascii="Times New Roman" w:hAnsi="Times New Roman" w:cs="Times New Roman"/>
          <w:sz w:val="20"/>
          <w:szCs w:val="20"/>
          <w:lang w:eastAsia="en-US"/>
        </w:rPr>
        <w:t>20</w:t>
      </w:r>
      <w:r w:rsidRPr="00311023">
        <w:rPr>
          <w:rFonts w:ascii="Times New Roman" w:hAnsi="Times New Roman" w:cs="Times New Roman"/>
          <w:sz w:val="20"/>
          <w:szCs w:val="20"/>
          <w:lang w:eastAsia="en-US"/>
        </w:rPr>
        <w:t>.</w:t>
      </w:r>
    </w:p>
    <w:sectPr w:rsidR="00DB5F54" w:rsidRPr="001466B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21D1B" w14:textId="77777777" w:rsidR="00203246" w:rsidRDefault="00203246">
      <w:r>
        <w:separator/>
      </w:r>
    </w:p>
  </w:endnote>
  <w:endnote w:type="continuationSeparator" w:id="0">
    <w:p w14:paraId="3FDD499A" w14:textId="77777777" w:rsidR="00203246" w:rsidRDefault="00203246">
      <w:r>
        <w:continuationSeparator/>
      </w:r>
    </w:p>
  </w:endnote>
  <w:endnote w:type="continuationNotice" w:id="1">
    <w:p w14:paraId="4690A01F" w14:textId="77777777" w:rsidR="00203246" w:rsidRDefault="00203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0249BE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1F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F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C097E" w14:textId="77777777" w:rsidR="00203246" w:rsidRDefault="00203246">
      <w:r>
        <w:separator/>
      </w:r>
    </w:p>
  </w:footnote>
  <w:footnote w:type="continuationSeparator" w:id="0">
    <w:p w14:paraId="26156D84" w14:textId="77777777" w:rsidR="00203246" w:rsidRDefault="00203246">
      <w:r>
        <w:continuationSeparator/>
      </w:r>
    </w:p>
  </w:footnote>
  <w:footnote w:type="continuationNotice" w:id="1">
    <w:p w14:paraId="54188A64" w14:textId="77777777" w:rsidR="00203246" w:rsidRDefault="002032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210D83"/>
    <w:multiLevelType w:val="multilevel"/>
    <w:tmpl w:val="E1E826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1" w15:restartNumberingAfterBreak="0">
    <w:nsid w:val="42A2757D"/>
    <w:multiLevelType w:val="hybridMultilevel"/>
    <w:tmpl w:val="793C79B8"/>
    <w:lvl w:ilvl="0" w:tplc="9578C1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D5269"/>
    <w:multiLevelType w:val="hybridMultilevel"/>
    <w:tmpl w:val="C3E2589A"/>
    <w:lvl w:ilvl="0" w:tplc="B242FE7E">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1" w15:restartNumberingAfterBreak="0">
    <w:nsid w:val="69412790"/>
    <w:multiLevelType w:val="multilevel"/>
    <w:tmpl w:val="E1E826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3"/>
  </w:num>
  <w:num w:numId="3">
    <w:abstractNumId w:val="17"/>
  </w:num>
  <w:num w:numId="4">
    <w:abstractNumId w:val="18"/>
  </w:num>
  <w:num w:numId="5">
    <w:abstractNumId w:val="14"/>
  </w:num>
  <w:num w:numId="6">
    <w:abstractNumId w:val="22"/>
  </w:num>
  <w:num w:numId="7">
    <w:abstractNumId w:val="27"/>
  </w:num>
  <w:num w:numId="8">
    <w:abstractNumId w:val="15"/>
  </w:num>
  <w:num w:numId="9">
    <w:abstractNumId w:val="12"/>
  </w:num>
  <w:num w:numId="10">
    <w:abstractNumId w:val="3"/>
  </w:num>
  <w:num w:numId="11">
    <w:abstractNumId w:val="2"/>
  </w:num>
  <w:num w:numId="12">
    <w:abstractNumId w:val="1"/>
  </w:num>
  <w:num w:numId="13">
    <w:abstractNumId w:val="25"/>
  </w:num>
  <w:num w:numId="14">
    <w:abstractNumId w:val="19"/>
  </w:num>
  <w:num w:numId="15">
    <w:abstractNumId w:val="29"/>
  </w:num>
  <w:num w:numId="16">
    <w:abstractNumId w:val="25"/>
    <w:lvlOverride w:ilvl="0">
      <w:startOverride w:val="1"/>
    </w:lvlOverride>
  </w:num>
  <w:num w:numId="17">
    <w:abstractNumId w:val="17"/>
    <w:lvlOverride w:ilvl="0">
      <w:startOverride w:val="1"/>
    </w:lvlOverride>
  </w:num>
  <w:num w:numId="18">
    <w:abstractNumId w:val="25"/>
    <w:lvlOverride w:ilvl="0">
      <w:startOverride w:val="1"/>
    </w:lvlOverride>
  </w:num>
  <w:num w:numId="19">
    <w:abstractNumId w:val="28"/>
  </w:num>
  <w:num w:numId="20">
    <w:abstractNumId w:val="25"/>
    <w:lvlOverride w:ilvl="0">
      <w:startOverride w:val="1"/>
    </w:lvlOverride>
  </w:num>
  <w:num w:numId="21">
    <w:abstractNumId w:val="17"/>
    <w:lvlOverride w:ilvl="0">
      <w:startOverride w:val="1"/>
    </w:lvlOverride>
  </w:num>
  <w:num w:numId="22">
    <w:abstractNumId w:val="32"/>
  </w:num>
  <w:num w:numId="23">
    <w:abstractNumId w:val="25"/>
    <w:lvlOverride w:ilvl="0">
      <w:startOverride w:val="1"/>
    </w:lvlOverride>
  </w:num>
  <w:num w:numId="24">
    <w:abstractNumId w:val="17"/>
    <w:lvlOverride w:ilvl="0">
      <w:startOverride w:val="1"/>
    </w:lvlOverride>
  </w:num>
  <w:num w:numId="25">
    <w:abstractNumId w:val="17"/>
  </w:num>
  <w:num w:numId="26">
    <w:abstractNumId w:val="17"/>
  </w:num>
  <w:num w:numId="27">
    <w:abstractNumId w:val="17"/>
  </w:num>
  <w:num w:numId="28">
    <w:abstractNumId w:val="17"/>
  </w:num>
  <w:num w:numId="29">
    <w:abstractNumId w:val="23"/>
  </w:num>
  <w:num w:numId="30">
    <w:abstractNumId w:val="20"/>
  </w:num>
  <w:num w:numId="31">
    <w:abstractNumId w:val="35"/>
  </w:num>
  <w:num w:numId="32">
    <w:abstractNumId w:val="7"/>
  </w:num>
  <w:num w:numId="33">
    <w:abstractNumId w:val="9"/>
  </w:num>
  <w:num w:numId="34">
    <w:abstractNumId w:val="34"/>
  </w:num>
  <w:num w:numId="35">
    <w:abstractNumId w:val="24"/>
  </w:num>
  <w:num w:numId="36">
    <w:abstractNumId w:val="26"/>
  </w:num>
  <w:num w:numId="37">
    <w:abstractNumId w:val="11"/>
  </w:num>
  <w:num w:numId="38">
    <w:abstractNumId w:val="16"/>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3"/>
  </w:num>
  <w:num w:numId="44">
    <w:abstractNumId w:val="33"/>
  </w:num>
  <w:num w:numId="45">
    <w:abstractNumId w:val="10"/>
  </w:num>
  <w:num w:numId="46">
    <w:abstractNumId w:val="30"/>
  </w:num>
  <w:num w:numId="47">
    <w:abstractNumId w:val="31"/>
  </w:num>
  <w:num w:numId="48">
    <w:abstractNumId w:val="13"/>
  </w:num>
  <w:num w:numId="49">
    <w:abstractNumId w:val="21"/>
  </w:num>
  <w:num w:numId="50">
    <w:abstractNumId w:val="2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2B5"/>
    <w:rsid w:val="000006E1"/>
    <w:rsid w:val="00000E57"/>
    <w:rsid w:val="00001C5B"/>
    <w:rsid w:val="0000283C"/>
    <w:rsid w:val="00002A37"/>
    <w:rsid w:val="00004D61"/>
    <w:rsid w:val="00006446"/>
    <w:rsid w:val="00006896"/>
    <w:rsid w:val="00006B52"/>
    <w:rsid w:val="00006B58"/>
    <w:rsid w:val="00006E96"/>
    <w:rsid w:val="00007A4E"/>
    <w:rsid w:val="00007B21"/>
    <w:rsid w:val="00007CDC"/>
    <w:rsid w:val="00010416"/>
    <w:rsid w:val="00010418"/>
    <w:rsid w:val="00010F6C"/>
    <w:rsid w:val="00011153"/>
    <w:rsid w:val="00011B28"/>
    <w:rsid w:val="0001207F"/>
    <w:rsid w:val="00012D65"/>
    <w:rsid w:val="0001302D"/>
    <w:rsid w:val="000131E0"/>
    <w:rsid w:val="00013A86"/>
    <w:rsid w:val="000140FE"/>
    <w:rsid w:val="00014BD6"/>
    <w:rsid w:val="00014E6A"/>
    <w:rsid w:val="00015D15"/>
    <w:rsid w:val="00016E88"/>
    <w:rsid w:val="000176B2"/>
    <w:rsid w:val="00020538"/>
    <w:rsid w:val="0002092F"/>
    <w:rsid w:val="00024389"/>
    <w:rsid w:val="00025237"/>
    <w:rsid w:val="0002564D"/>
    <w:rsid w:val="00025CB6"/>
    <w:rsid w:val="00025ECA"/>
    <w:rsid w:val="0002609C"/>
    <w:rsid w:val="00026AD3"/>
    <w:rsid w:val="00026BE4"/>
    <w:rsid w:val="00026E65"/>
    <w:rsid w:val="000275A4"/>
    <w:rsid w:val="00027939"/>
    <w:rsid w:val="000302D0"/>
    <w:rsid w:val="000325B8"/>
    <w:rsid w:val="0003269A"/>
    <w:rsid w:val="00033273"/>
    <w:rsid w:val="000344F1"/>
    <w:rsid w:val="00034AE9"/>
    <w:rsid w:val="00034C15"/>
    <w:rsid w:val="00035E7C"/>
    <w:rsid w:val="000364F5"/>
    <w:rsid w:val="000369B3"/>
    <w:rsid w:val="00036BA1"/>
    <w:rsid w:val="00037419"/>
    <w:rsid w:val="00040DA0"/>
    <w:rsid w:val="00042049"/>
    <w:rsid w:val="000422E2"/>
    <w:rsid w:val="00042E99"/>
    <w:rsid w:val="00042F22"/>
    <w:rsid w:val="00042F5A"/>
    <w:rsid w:val="00043022"/>
    <w:rsid w:val="0004348C"/>
    <w:rsid w:val="000439E0"/>
    <w:rsid w:val="00043BB4"/>
    <w:rsid w:val="000444EF"/>
    <w:rsid w:val="000455B9"/>
    <w:rsid w:val="00045A57"/>
    <w:rsid w:val="00045E51"/>
    <w:rsid w:val="000460CE"/>
    <w:rsid w:val="00047CAE"/>
    <w:rsid w:val="00050B9F"/>
    <w:rsid w:val="00051A8F"/>
    <w:rsid w:val="00051E0C"/>
    <w:rsid w:val="00051FE1"/>
    <w:rsid w:val="00052A07"/>
    <w:rsid w:val="00052BC2"/>
    <w:rsid w:val="000534E3"/>
    <w:rsid w:val="00053756"/>
    <w:rsid w:val="000542D4"/>
    <w:rsid w:val="0005446F"/>
    <w:rsid w:val="0005606A"/>
    <w:rsid w:val="00056B6F"/>
    <w:rsid w:val="00057117"/>
    <w:rsid w:val="00057549"/>
    <w:rsid w:val="00057E2C"/>
    <w:rsid w:val="00060D1A"/>
    <w:rsid w:val="00060FD1"/>
    <w:rsid w:val="000616E7"/>
    <w:rsid w:val="00061B3A"/>
    <w:rsid w:val="00061B9F"/>
    <w:rsid w:val="00062447"/>
    <w:rsid w:val="00062C87"/>
    <w:rsid w:val="000630E9"/>
    <w:rsid w:val="0006487E"/>
    <w:rsid w:val="000658DF"/>
    <w:rsid w:val="00065C68"/>
    <w:rsid w:val="00065E1A"/>
    <w:rsid w:val="00066B4A"/>
    <w:rsid w:val="00067548"/>
    <w:rsid w:val="000710D2"/>
    <w:rsid w:val="00071CB8"/>
    <w:rsid w:val="00071D61"/>
    <w:rsid w:val="00071D81"/>
    <w:rsid w:val="00071E0F"/>
    <w:rsid w:val="00072966"/>
    <w:rsid w:val="00072D36"/>
    <w:rsid w:val="00074165"/>
    <w:rsid w:val="00074914"/>
    <w:rsid w:val="00075168"/>
    <w:rsid w:val="000753BF"/>
    <w:rsid w:val="00076DD9"/>
    <w:rsid w:val="00076EBC"/>
    <w:rsid w:val="0007722D"/>
    <w:rsid w:val="00077BC7"/>
    <w:rsid w:val="00077E5F"/>
    <w:rsid w:val="0008036A"/>
    <w:rsid w:val="00081051"/>
    <w:rsid w:val="00081AE6"/>
    <w:rsid w:val="000821B8"/>
    <w:rsid w:val="000841B9"/>
    <w:rsid w:val="000841EB"/>
    <w:rsid w:val="0008434E"/>
    <w:rsid w:val="000855EB"/>
    <w:rsid w:val="00085B52"/>
    <w:rsid w:val="00085DCE"/>
    <w:rsid w:val="000866F2"/>
    <w:rsid w:val="0009009F"/>
    <w:rsid w:val="00090100"/>
    <w:rsid w:val="0009070B"/>
    <w:rsid w:val="00090B21"/>
    <w:rsid w:val="00090C1D"/>
    <w:rsid w:val="00091557"/>
    <w:rsid w:val="000924C1"/>
    <w:rsid w:val="000924F0"/>
    <w:rsid w:val="0009258F"/>
    <w:rsid w:val="00092EB5"/>
    <w:rsid w:val="00093474"/>
    <w:rsid w:val="000937D0"/>
    <w:rsid w:val="0009510F"/>
    <w:rsid w:val="000968B0"/>
    <w:rsid w:val="00097E55"/>
    <w:rsid w:val="000A01BF"/>
    <w:rsid w:val="000A0685"/>
    <w:rsid w:val="000A0795"/>
    <w:rsid w:val="000A0A4B"/>
    <w:rsid w:val="000A1807"/>
    <w:rsid w:val="000A19D5"/>
    <w:rsid w:val="000A1B41"/>
    <w:rsid w:val="000A1B7B"/>
    <w:rsid w:val="000A56F2"/>
    <w:rsid w:val="000A5B49"/>
    <w:rsid w:val="000A7958"/>
    <w:rsid w:val="000A7F85"/>
    <w:rsid w:val="000B1847"/>
    <w:rsid w:val="000B2719"/>
    <w:rsid w:val="000B2793"/>
    <w:rsid w:val="000B383E"/>
    <w:rsid w:val="000B3A8F"/>
    <w:rsid w:val="000B4AB9"/>
    <w:rsid w:val="000B4CF7"/>
    <w:rsid w:val="000B4F9C"/>
    <w:rsid w:val="000B58C3"/>
    <w:rsid w:val="000B5E96"/>
    <w:rsid w:val="000B6141"/>
    <w:rsid w:val="000B61E9"/>
    <w:rsid w:val="000B6C23"/>
    <w:rsid w:val="000B7CF7"/>
    <w:rsid w:val="000C0B03"/>
    <w:rsid w:val="000C165A"/>
    <w:rsid w:val="000C2CFA"/>
    <w:rsid w:val="000C2E19"/>
    <w:rsid w:val="000C302A"/>
    <w:rsid w:val="000C3084"/>
    <w:rsid w:val="000C503E"/>
    <w:rsid w:val="000C65B7"/>
    <w:rsid w:val="000C6CB7"/>
    <w:rsid w:val="000D0D07"/>
    <w:rsid w:val="000D1062"/>
    <w:rsid w:val="000D14F2"/>
    <w:rsid w:val="000D1C00"/>
    <w:rsid w:val="000D220F"/>
    <w:rsid w:val="000D2ACE"/>
    <w:rsid w:val="000D3ADC"/>
    <w:rsid w:val="000D4797"/>
    <w:rsid w:val="000D4C5E"/>
    <w:rsid w:val="000D50E3"/>
    <w:rsid w:val="000D59C7"/>
    <w:rsid w:val="000E0527"/>
    <w:rsid w:val="000E08A9"/>
    <w:rsid w:val="000E1731"/>
    <w:rsid w:val="000E1E92"/>
    <w:rsid w:val="000E2EE5"/>
    <w:rsid w:val="000E320B"/>
    <w:rsid w:val="000E48F2"/>
    <w:rsid w:val="000E4AB7"/>
    <w:rsid w:val="000E50E6"/>
    <w:rsid w:val="000E5682"/>
    <w:rsid w:val="000E58DF"/>
    <w:rsid w:val="000E5914"/>
    <w:rsid w:val="000E592A"/>
    <w:rsid w:val="000E698D"/>
    <w:rsid w:val="000E7024"/>
    <w:rsid w:val="000E7C6F"/>
    <w:rsid w:val="000F06D6"/>
    <w:rsid w:val="000F0EB1"/>
    <w:rsid w:val="000F1106"/>
    <w:rsid w:val="000F1F12"/>
    <w:rsid w:val="000F32CC"/>
    <w:rsid w:val="000F3AF3"/>
    <w:rsid w:val="000F3BE9"/>
    <w:rsid w:val="000F3DFC"/>
    <w:rsid w:val="000F3F6C"/>
    <w:rsid w:val="000F41EC"/>
    <w:rsid w:val="000F5904"/>
    <w:rsid w:val="000F6DF3"/>
    <w:rsid w:val="000F7427"/>
    <w:rsid w:val="001005FF"/>
    <w:rsid w:val="00102A86"/>
    <w:rsid w:val="00104618"/>
    <w:rsid w:val="0010530C"/>
    <w:rsid w:val="00106043"/>
    <w:rsid w:val="001062FB"/>
    <w:rsid w:val="001063E6"/>
    <w:rsid w:val="001101DC"/>
    <w:rsid w:val="001116DD"/>
    <w:rsid w:val="00111983"/>
    <w:rsid w:val="00112BC6"/>
    <w:rsid w:val="00112E00"/>
    <w:rsid w:val="00113726"/>
    <w:rsid w:val="00113CF4"/>
    <w:rsid w:val="001141F6"/>
    <w:rsid w:val="00114C8D"/>
    <w:rsid w:val="0011508C"/>
    <w:rsid w:val="001153EA"/>
    <w:rsid w:val="00115643"/>
    <w:rsid w:val="00115DC5"/>
    <w:rsid w:val="00116765"/>
    <w:rsid w:val="00116BBD"/>
    <w:rsid w:val="00117B7E"/>
    <w:rsid w:val="0012078D"/>
    <w:rsid w:val="0012080F"/>
    <w:rsid w:val="001219F5"/>
    <w:rsid w:val="00121A20"/>
    <w:rsid w:val="001228F5"/>
    <w:rsid w:val="00122CF1"/>
    <w:rsid w:val="00122F2E"/>
    <w:rsid w:val="00123026"/>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535"/>
    <w:rsid w:val="00133CEB"/>
    <w:rsid w:val="001344C0"/>
    <w:rsid w:val="001346FA"/>
    <w:rsid w:val="00135252"/>
    <w:rsid w:val="00135588"/>
    <w:rsid w:val="001357CE"/>
    <w:rsid w:val="00135FE3"/>
    <w:rsid w:val="0013667F"/>
    <w:rsid w:val="001368EF"/>
    <w:rsid w:val="00137A29"/>
    <w:rsid w:val="00137AB5"/>
    <w:rsid w:val="00137F0B"/>
    <w:rsid w:val="00140924"/>
    <w:rsid w:val="00140A5D"/>
    <w:rsid w:val="001415BC"/>
    <w:rsid w:val="001416F8"/>
    <w:rsid w:val="00141A7D"/>
    <w:rsid w:val="00141EA1"/>
    <w:rsid w:val="001431E6"/>
    <w:rsid w:val="001436B8"/>
    <w:rsid w:val="00144D45"/>
    <w:rsid w:val="00145D40"/>
    <w:rsid w:val="001466BE"/>
    <w:rsid w:val="00146AD8"/>
    <w:rsid w:val="0015059F"/>
    <w:rsid w:val="0015075E"/>
    <w:rsid w:val="00151723"/>
    <w:rsid w:val="00151E23"/>
    <w:rsid w:val="0015236D"/>
    <w:rsid w:val="001526E0"/>
    <w:rsid w:val="00153B06"/>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9C1"/>
    <w:rsid w:val="00165A59"/>
    <w:rsid w:val="0016607D"/>
    <w:rsid w:val="00166311"/>
    <w:rsid w:val="001664A1"/>
    <w:rsid w:val="00170C51"/>
    <w:rsid w:val="001715F1"/>
    <w:rsid w:val="00171A1F"/>
    <w:rsid w:val="00171D4D"/>
    <w:rsid w:val="00171D60"/>
    <w:rsid w:val="00172AD1"/>
    <w:rsid w:val="00173A8E"/>
    <w:rsid w:val="00174844"/>
    <w:rsid w:val="0017489D"/>
    <w:rsid w:val="00174958"/>
    <w:rsid w:val="0017674E"/>
    <w:rsid w:val="00176ABE"/>
    <w:rsid w:val="00177316"/>
    <w:rsid w:val="00177795"/>
    <w:rsid w:val="00177B4D"/>
    <w:rsid w:val="00180BD2"/>
    <w:rsid w:val="00180D4C"/>
    <w:rsid w:val="00180D51"/>
    <w:rsid w:val="0018143F"/>
    <w:rsid w:val="00181887"/>
    <w:rsid w:val="00181E4A"/>
    <w:rsid w:val="00183BC4"/>
    <w:rsid w:val="00185031"/>
    <w:rsid w:val="00186C87"/>
    <w:rsid w:val="00186EB6"/>
    <w:rsid w:val="00190AC1"/>
    <w:rsid w:val="00190C66"/>
    <w:rsid w:val="00191869"/>
    <w:rsid w:val="00191E9E"/>
    <w:rsid w:val="00192173"/>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3CD1"/>
    <w:rsid w:val="001A4408"/>
    <w:rsid w:val="001A45EE"/>
    <w:rsid w:val="001A5CFF"/>
    <w:rsid w:val="001A5E6F"/>
    <w:rsid w:val="001A6173"/>
    <w:rsid w:val="001A6330"/>
    <w:rsid w:val="001A6CBA"/>
    <w:rsid w:val="001A7034"/>
    <w:rsid w:val="001A7A50"/>
    <w:rsid w:val="001B0B91"/>
    <w:rsid w:val="001B0D97"/>
    <w:rsid w:val="001B171F"/>
    <w:rsid w:val="001B2E53"/>
    <w:rsid w:val="001B3012"/>
    <w:rsid w:val="001B3D49"/>
    <w:rsid w:val="001B459B"/>
    <w:rsid w:val="001B46E7"/>
    <w:rsid w:val="001B519F"/>
    <w:rsid w:val="001B5A5D"/>
    <w:rsid w:val="001B5CE8"/>
    <w:rsid w:val="001B6CE0"/>
    <w:rsid w:val="001B7DF3"/>
    <w:rsid w:val="001B7DFD"/>
    <w:rsid w:val="001C1CE5"/>
    <w:rsid w:val="001C1D83"/>
    <w:rsid w:val="001C367D"/>
    <w:rsid w:val="001C3AAF"/>
    <w:rsid w:val="001C3D2A"/>
    <w:rsid w:val="001C401F"/>
    <w:rsid w:val="001C53FA"/>
    <w:rsid w:val="001C5950"/>
    <w:rsid w:val="001C5DD8"/>
    <w:rsid w:val="001C5E2F"/>
    <w:rsid w:val="001C6495"/>
    <w:rsid w:val="001C67E3"/>
    <w:rsid w:val="001C7030"/>
    <w:rsid w:val="001D02D8"/>
    <w:rsid w:val="001D0E59"/>
    <w:rsid w:val="001D1052"/>
    <w:rsid w:val="001D264C"/>
    <w:rsid w:val="001D280D"/>
    <w:rsid w:val="001D3AD3"/>
    <w:rsid w:val="001D4132"/>
    <w:rsid w:val="001D4AB7"/>
    <w:rsid w:val="001D4ABC"/>
    <w:rsid w:val="001D51BA"/>
    <w:rsid w:val="001D6342"/>
    <w:rsid w:val="001D6461"/>
    <w:rsid w:val="001D6AB5"/>
    <w:rsid w:val="001D6D53"/>
    <w:rsid w:val="001E50EC"/>
    <w:rsid w:val="001E58E2"/>
    <w:rsid w:val="001E6502"/>
    <w:rsid w:val="001E663A"/>
    <w:rsid w:val="001E7AED"/>
    <w:rsid w:val="001F15FB"/>
    <w:rsid w:val="001F1BD0"/>
    <w:rsid w:val="001F2307"/>
    <w:rsid w:val="001F3916"/>
    <w:rsid w:val="001F4AB0"/>
    <w:rsid w:val="001F4B85"/>
    <w:rsid w:val="001F4C0D"/>
    <w:rsid w:val="001F54C5"/>
    <w:rsid w:val="001F564A"/>
    <w:rsid w:val="001F662C"/>
    <w:rsid w:val="001F7074"/>
    <w:rsid w:val="00200490"/>
    <w:rsid w:val="00201CC9"/>
    <w:rsid w:val="00201DF2"/>
    <w:rsid w:val="00201F3A"/>
    <w:rsid w:val="00202AE9"/>
    <w:rsid w:val="00203246"/>
    <w:rsid w:val="00203F96"/>
    <w:rsid w:val="0020419A"/>
    <w:rsid w:val="002043A4"/>
    <w:rsid w:val="002066EB"/>
    <w:rsid w:val="002069B2"/>
    <w:rsid w:val="00206C08"/>
    <w:rsid w:val="002074C2"/>
    <w:rsid w:val="00207F96"/>
    <w:rsid w:val="00207FA3"/>
    <w:rsid w:val="00210D5C"/>
    <w:rsid w:val="00210F1A"/>
    <w:rsid w:val="0021147B"/>
    <w:rsid w:val="00213246"/>
    <w:rsid w:val="00213346"/>
    <w:rsid w:val="00213D51"/>
    <w:rsid w:val="00214DA8"/>
    <w:rsid w:val="00215423"/>
    <w:rsid w:val="002158FA"/>
    <w:rsid w:val="00216564"/>
    <w:rsid w:val="00217904"/>
    <w:rsid w:val="002202E1"/>
    <w:rsid w:val="00220600"/>
    <w:rsid w:val="002224DB"/>
    <w:rsid w:val="00222DEF"/>
    <w:rsid w:val="00222FEF"/>
    <w:rsid w:val="00223FCB"/>
    <w:rsid w:val="00224203"/>
    <w:rsid w:val="00224BB3"/>
    <w:rsid w:val="002252C3"/>
    <w:rsid w:val="00225C54"/>
    <w:rsid w:val="00226084"/>
    <w:rsid w:val="00226B36"/>
    <w:rsid w:val="00226F3B"/>
    <w:rsid w:val="00227CD2"/>
    <w:rsid w:val="0023019F"/>
    <w:rsid w:val="00230568"/>
    <w:rsid w:val="00230765"/>
    <w:rsid w:val="00230F6F"/>
    <w:rsid w:val="00231111"/>
    <w:rsid w:val="002319E4"/>
    <w:rsid w:val="00231CB8"/>
    <w:rsid w:val="00233122"/>
    <w:rsid w:val="00233AFC"/>
    <w:rsid w:val="00235562"/>
    <w:rsid w:val="00235632"/>
    <w:rsid w:val="00235872"/>
    <w:rsid w:val="0023659F"/>
    <w:rsid w:val="00240A1F"/>
    <w:rsid w:val="00241559"/>
    <w:rsid w:val="00241B98"/>
    <w:rsid w:val="00242973"/>
    <w:rsid w:val="00242A0A"/>
    <w:rsid w:val="00242F47"/>
    <w:rsid w:val="002435B3"/>
    <w:rsid w:val="00243B05"/>
    <w:rsid w:val="00243CDE"/>
    <w:rsid w:val="00244DBD"/>
    <w:rsid w:val="0024547B"/>
    <w:rsid w:val="002454D4"/>
    <w:rsid w:val="002458EB"/>
    <w:rsid w:val="0024671B"/>
    <w:rsid w:val="002472AB"/>
    <w:rsid w:val="002500C8"/>
    <w:rsid w:val="00250F16"/>
    <w:rsid w:val="0025167F"/>
    <w:rsid w:val="00252316"/>
    <w:rsid w:val="002543D7"/>
    <w:rsid w:val="00254A78"/>
    <w:rsid w:val="0025513F"/>
    <w:rsid w:val="00255562"/>
    <w:rsid w:val="00255BB7"/>
    <w:rsid w:val="002566DD"/>
    <w:rsid w:val="00257543"/>
    <w:rsid w:val="00257F88"/>
    <w:rsid w:val="00261285"/>
    <w:rsid w:val="002617E7"/>
    <w:rsid w:val="00261FC8"/>
    <w:rsid w:val="00262698"/>
    <w:rsid w:val="002638F9"/>
    <w:rsid w:val="00264109"/>
    <w:rsid w:val="00264228"/>
    <w:rsid w:val="00264334"/>
    <w:rsid w:val="0026473E"/>
    <w:rsid w:val="00265260"/>
    <w:rsid w:val="00265475"/>
    <w:rsid w:val="00266214"/>
    <w:rsid w:val="00266382"/>
    <w:rsid w:val="00266714"/>
    <w:rsid w:val="00266BFC"/>
    <w:rsid w:val="00267C58"/>
    <w:rsid w:val="00267C83"/>
    <w:rsid w:val="00270BCB"/>
    <w:rsid w:val="00270CAD"/>
    <w:rsid w:val="0027144F"/>
    <w:rsid w:val="00271F3A"/>
    <w:rsid w:val="00272BC4"/>
    <w:rsid w:val="00273278"/>
    <w:rsid w:val="002737F4"/>
    <w:rsid w:val="002739DB"/>
    <w:rsid w:val="002748BF"/>
    <w:rsid w:val="00274DDA"/>
    <w:rsid w:val="002756C5"/>
    <w:rsid w:val="002766B8"/>
    <w:rsid w:val="002767AE"/>
    <w:rsid w:val="00276F2F"/>
    <w:rsid w:val="00276F33"/>
    <w:rsid w:val="00277CAE"/>
    <w:rsid w:val="002803F3"/>
    <w:rsid w:val="002805F5"/>
    <w:rsid w:val="00280751"/>
    <w:rsid w:val="00281850"/>
    <w:rsid w:val="00281B0D"/>
    <w:rsid w:val="00281F11"/>
    <w:rsid w:val="002824CE"/>
    <w:rsid w:val="0028280A"/>
    <w:rsid w:val="002858EB"/>
    <w:rsid w:val="002867DE"/>
    <w:rsid w:val="00286ACD"/>
    <w:rsid w:val="0028704D"/>
    <w:rsid w:val="00287838"/>
    <w:rsid w:val="00287895"/>
    <w:rsid w:val="002907B5"/>
    <w:rsid w:val="00290AC4"/>
    <w:rsid w:val="002921B1"/>
    <w:rsid w:val="00292E71"/>
    <w:rsid w:val="00292EB7"/>
    <w:rsid w:val="00293B29"/>
    <w:rsid w:val="00293F02"/>
    <w:rsid w:val="00295E8D"/>
    <w:rsid w:val="00296227"/>
    <w:rsid w:val="00296F44"/>
    <w:rsid w:val="0029774E"/>
    <w:rsid w:val="0029777D"/>
    <w:rsid w:val="002978DE"/>
    <w:rsid w:val="002A036D"/>
    <w:rsid w:val="002A055E"/>
    <w:rsid w:val="002A164A"/>
    <w:rsid w:val="002A1D4E"/>
    <w:rsid w:val="002A2034"/>
    <w:rsid w:val="002A2117"/>
    <w:rsid w:val="002A2869"/>
    <w:rsid w:val="002A4AC6"/>
    <w:rsid w:val="002A50D7"/>
    <w:rsid w:val="002A6E28"/>
    <w:rsid w:val="002A75FE"/>
    <w:rsid w:val="002B0595"/>
    <w:rsid w:val="002B06F0"/>
    <w:rsid w:val="002B0AEA"/>
    <w:rsid w:val="002B0B1F"/>
    <w:rsid w:val="002B0F5D"/>
    <w:rsid w:val="002B2214"/>
    <w:rsid w:val="002B22DB"/>
    <w:rsid w:val="002B2378"/>
    <w:rsid w:val="002B24D6"/>
    <w:rsid w:val="002B2CC5"/>
    <w:rsid w:val="002B467E"/>
    <w:rsid w:val="002B47B7"/>
    <w:rsid w:val="002B7F74"/>
    <w:rsid w:val="002C0708"/>
    <w:rsid w:val="002C244C"/>
    <w:rsid w:val="002C2E86"/>
    <w:rsid w:val="002C31CA"/>
    <w:rsid w:val="002C32A1"/>
    <w:rsid w:val="002C39FD"/>
    <w:rsid w:val="002C3EB4"/>
    <w:rsid w:val="002C40EF"/>
    <w:rsid w:val="002C41E6"/>
    <w:rsid w:val="002C5321"/>
    <w:rsid w:val="002C64D1"/>
    <w:rsid w:val="002C6B35"/>
    <w:rsid w:val="002D00AE"/>
    <w:rsid w:val="002D022A"/>
    <w:rsid w:val="002D071A"/>
    <w:rsid w:val="002D1555"/>
    <w:rsid w:val="002D176D"/>
    <w:rsid w:val="002D1A92"/>
    <w:rsid w:val="002D2B9C"/>
    <w:rsid w:val="002D34B2"/>
    <w:rsid w:val="002D362A"/>
    <w:rsid w:val="002D48D3"/>
    <w:rsid w:val="002D49B9"/>
    <w:rsid w:val="002D4ADC"/>
    <w:rsid w:val="002D4F36"/>
    <w:rsid w:val="002D5003"/>
    <w:rsid w:val="002D5976"/>
    <w:rsid w:val="002D6CE5"/>
    <w:rsid w:val="002D70C0"/>
    <w:rsid w:val="002D7637"/>
    <w:rsid w:val="002D7FC2"/>
    <w:rsid w:val="002E073A"/>
    <w:rsid w:val="002E17F2"/>
    <w:rsid w:val="002E3CAE"/>
    <w:rsid w:val="002E3DED"/>
    <w:rsid w:val="002E41F1"/>
    <w:rsid w:val="002E63FB"/>
    <w:rsid w:val="002E6461"/>
    <w:rsid w:val="002E64DB"/>
    <w:rsid w:val="002E7C46"/>
    <w:rsid w:val="002E7CAE"/>
    <w:rsid w:val="002F0643"/>
    <w:rsid w:val="002F1CFC"/>
    <w:rsid w:val="002F246A"/>
    <w:rsid w:val="002F2771"/>
    <w:rsid w:val="002F27FA"/>
    <w:rsid w:val="002F37A9"/>
    <w:rsid w:val="002F421A"/>
    <w:rsid w:val="002F4B18"/>
    <w:rsid w:val="002F5E8B"/>
    <w:rsid w:val="002F607F"/>
    <w:rsid w:val="002F62FB"/>
    <w:rsid w:val="002F7669"/>
    <w:rsid w:val="00300010"/>
    <w:rsid w:val="0030161E"/>
    <w:rsid w:val="00301CE6"/>
    <w:rsid w:val="00302167"/>
    <w:rsid w:val="0030256B"/>
    <w:rsid w:val="00302B39"/>
    <w:rsid w:val="00303DAA"/>
    <w:rsid w:val="0030501F"/>
    <w:rsid w:val="0030502F"/>
    <w:rsid w:val="00305A9E"/>
    <w:rsid w:val="0030650E"/>
    <w:rsid w:val="00307047"/>
    <w:rsid w:val="003075FF"/>
    <w:rsid w:val="00307BA1"/>
    <w:rsid w:val="00311568"/>
    <w:rsid w:val="00311702"/>
    <w:rsid w:val="00311E82"/>
    <w:rsid w:val="00313FD6"/>
    <w:rsid w:val="00314197"/>
    <w:rsid w:val="003143BD"/>
    <w:rsid w:val="00314550"/>
    <w:rsid w:val="00314F3C"/>
    <w:rsid w:val="0031521B"/>
    <w:rsid w:val="003177E4"/>
    <w:rsid w:val="00317B01"/>
    <w:rsid w:val="003203ED"/>
    <w:rsid w:val="003207D7"/>
    <w:rsid w:val="003208C9"/>
    <w:rsid w:val="00321158"/>
    <w:rsid w:val="00322281"/>
    <w:rsid w:val="00322C9F"/>
    <w:rsid w:val="00322CD7"/>
    <w:rsid w:val="003236B0"/>
    <w:rsid w:val="0032398B"/>
    <w:rsid w:val="00323B31"/>
    <w:rsid w:val="00323E1C"/>
    <w:rsid w:val="003246AE"/>
    <w:rsid w:val="003248B5"/>
    <w:rsid w:val="003249A5"/>
    <w:rsid w:val="00324D23"/>
    <w:rsid w:val="003261A9"/>
    <w:rsid w:val="00326BE1"/>
    <w:rsid w:val="00330738"/>
    <w:rsid w:val="00331421"/>
    <w:rsid w:val="00331751"/>
    <w:rsid w:val="00332D34"/>
    <w:rsid w:val="0033436B"/>
    <w:rsid w:val="00334579"/>
    <w:rsid w:val="003354AB"/>
    <w:rsid w:val="00335858"/>
    <w:rsid w:val="00335A88"/>
    <w:rsid w:val="00336BDA"/>
    <w:rsid w:val="00337907"/>
    <w:rsid w:val="0034033C"/>
    <w:rsid w:val="0034120F"/>
    <w:rsid w:val="00342BD7"/>
    <w:rsid w:val="00342D3F"/>
    <w:rsid w:val="003438A4"/>
    <w:rsid w:val="00343A07"/>
    <w:rsid w:val="0034420C"/>
    <w:rsid w:val="0034436D"/>
    <w:rsid w:val="00344407"/>
    <w:rsid w:val="00344919"/>
    <w:rsid w:val="00344941"/>
    <w:rsid w:val="003453C2"/>
    <w:rsid w:val="003455D2"/>
    <w:rsid w:val="003460EA"/>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709A"/>
    <w:rsid w:val="00357380"/>
    <w:rsid w:val="003602D9"/>
    <w:rsid w:val="003604CE"/>
    <w:rsid w:val="003604FF"/>
    <w:rsid w:val="00360950"/>
    <w:rsid w:val="00361478"/>
    <w:rsid w:val="0036161E"/>
    <w:rsid w:val="0036211D"/>
    <w:rsid w:val="00362669"/>
    <w:rsid w:val="00363276"/>
    <w:rsid w:val="00365A6D"/>
    <w:rsid w:val="003665AC"/>
    <w:rsid w:val="00366717"/>
    <w:rsid w:val="00366D3B"/>
    <w:rsid w:val="003670B6"/>
    <w:rsid w:val="00370CF1"/>
    <w:rsid w:val="00370E47"/>
    <w:rsid w:val="003714E8"/>
    <w:rsid w:val="0037177D"/>
    <w:rsid w:val="003735E5"/>
    <w:rsid w:val="00373A7B"/>
    <w:rsid w:val="003742AC"/>
    <w:rsid w:val="00374C70"/>
    <w:rsid w:val="00375204"/>
    <w:rsid w:val="00375EC2"/>
    <w:rsid w:val="003768C5"/>
    <w:rsid w:val="003769BC"/>
    <w:rsid w:val="00376EA4"/>
    <w:rsid w:val="00377CE1"/>
    <w:rsid w:val="003818C8"/>
    <w:rsid w:val="00381E22"/>
    <w:rsid w:val="00384651"/>
    <w:rsid w:val="00385B51"/>
    <w:rsid w:val="00385BF0"/>
    <w:rsid w:val="00386AA5"/>
    <w:rsid w:val="0038728A"/>
    <w:rsid w:val="00387618"/>
    <w:rsid w:val="00387BA7"/>
    <w:rsid w:val="003939FF"/>
    <w:rsid w:val="00395A21"/>
    <w:rsid w:val="003966D5"/>
    <w:rsid w:val="00396CAD"/>
    <w:rsid w:val="003A127C"/>
    <w:rsid w:val="003A1EE5"/>
    <w:rsid w:val="003A2223"/>
    <w:rsid w:val="003A23C7"/>
    <w:rsid w:val="003A2A0F"/>
    <w:rsid w:val="003A45A1"/>
    <w:rsid w:val="003A5B0A"/>
    <w:rsid w:val="003A6BAC"/>
    <w:rsid w:val="003A79AD"/>
    <w:rsid w:val="003A7CD4"/>
    <w:rsid w:val="003A7EF3"/>
    <w:rsid w:val="003B159C"/>
    <w:rsid w:val="003B1CA3"/>
    <w:rsid w:val="003B208A"/>
    <w:rsid w:val="003B267B"/>
    <w:rsid w:val="003B2D90"/>
    <w:rsid w:val="003B369F"/>
    <w:rsid w:val="003B36A3"/>
    <w:rsid w:val="003B4D22"/>
    <w:rsid w:val="003B4F17"/>
    <w:rsid w:val="003B5210"/>
    <w:rsid w:val="003B5DF9"/>
    <w:rsid w:val="003B608D"/>
    <w:rsid w:val="003B72A4"/>
    <w:rsid w:val="003B7FE5"/>
    <w:rsid w:val="003C10D1"/>
    <w:rsid w:val="003C11C8"/>
    <w:rsid w:val="003C15B6"/>
    <w:rsid w:val="003C1869"/>
    <w:rsid w:val="003C2702"/>
    <w:rsid w:val="003C2F6D"/>
    <w:rsid w:val="003C383A"/>
    <w:rsid w:val="003C4788"/>
    <w:rsid w:val="003C580F"/>
    <w:rsid w:val="003C7806"/>
    <w:rsid w:val="003C7FE9"/>
    <w:rsid w:val="003D03A4"/>
    <w:rsid w:val="003D0CC6"/>
    <w:rsid w:val="003D109F"/>
    <w:rsid w:val="003D1E65"/>
    <w:rsid w:val="003D2478"/>
    <w:rsid w:val="003D2FC4"/>
    <w:rsid w:val="003D387A"/>
    <w:rsid w:val="003D3C45"/>
    <w:rsid w:val="003D4532"/>
    <w:rsid w:val="003D5B14"/>
    <w:rsid w:val="003D5B1F"/>
    <w:rsid w:val="003D673A"/>
    <w:rsid w:val="003E15FA"/>
    <w:rsid w:val="003E45F5"/>
    <w:rsid w:val="003E4EAD"/>
    <w:rsid w:val="003E4ED2"/>
    <w:rsid w:val="003E55E4"/>
    <w:rsid w:val="003E5613"/>
    <w:rsid w:val="003E5FCB"/>
    <w:rsid w:val="003E6220"/>
    <w:rsid w:val="003E628C"/>
    <w:rsid w:val="003E6588"/>
    <w:rsid w:val="003E6BEE"/>
    <w:rsid w:val="003E6FB9"/>
    <w:rsid w:val="003E74E3"/>
    <w:rsid w:val="003E75BA"/>
    <w:rsid w:val="003F05C7"/>
    <w:rsid w:val="003F1175"/>
    <w:rsid w:val="003F148A"/>
    <w:rsid w:val="003F1D11"/>
    <w:rsid w:val="003F1D35"/>
    <w:rsid w:val="003F22EA"/>
    <w:rsid w:val="003F2432"/>
    <w:rsid w:val="003F282A"/>
    <w:rsid w:val="003F2CD4"/>
    <w:rsid w:val="003F3712"/>
    <w:rsid w:val="003F4C50"/>
    <w:rsid w:val="003F5308"/>
    <w:rsid w:val="003F5CB7"/>
    <w:rsid w:val="003F6A7D"/>
    <w:rsid w:val="003F6BBE"/>
    <w:rsid w:val="004000E8"/>
    <w:rsid w:val="004014F3"/>
    <w:rsid w:val="00402DD0"/>
    <w:rsid w:val="00402E2B"/>
    <w:rsid w:val="004036D7"/>
    <w:rsid w:val="00403E95"/>
    <w:rsid w:val="004043D0"/>
    <w:rsid w:val="00404CE2"/>
    <w:rsid w:val="0040512B"/>
    <w:rsid w:val="00405CA5"/>
    <w:rsid w:val="0040715C"/>
    <w:rsid w:val="00407CD3"/>
    <w:rsid w:val="00410134"/>
    <w:rsid w:val="00410B72"/>
    <w:rsid w:val="00410F18"/>
    <w:rsid w:val="0041263E"/>
    <w:rsid w:val="00412AF8"/>
    <w:rsid w:val="00413AAC"/>
    <w:rsid w:val="00413C27"/>
    <w:rsid w:val="004153BF"/>
    <w:rsid w:val="00415774"/>
    <w:rsid w:val="00416B1B"/>
    <w:rsid w:val="00420DC3"/>
    <w:rsid w:val="00420FF2"/>
    <w:rsid w:val="00421105"/>
    <w:rsid w:val="00421755"/>
    <w:rsid w:val="004234D8"/>
    <w:rsid w:val="0042420D"/>
    <w:rsid w:val="004242F4"/>
    <w:rsid w:val="004251F4"/>
    <w:rsid w:val="00426E95"/>
    <w:rsid w:val="00427248"/>
    <w:rsid w:val="00427C68"/>
    <w:rsid w:val="0043123D"/>
    <w:rsid w:val="00431ACD"/>
    <w:rsid w:val="004332BB"/>
    <w:rsid w:val="00434187"/>
    <w:rsid w:val="00434A7A"/>
    <w:rsid w:val="004351A3"/>
    <w:rsid w:val="00435CD3"/>
    <w:rsid w:val="00435ECC"/>
    <w:rsid w:val="00436698"/>
    <w:rsid w:val="00436FC1"/>
    <w:rsid w:val="00437447"/>
    <w:rsid w:val="004374BA"/>
    <w:rsid w:val="00437C39"/>
    <w:rsid w:val="00437D4C"/>
    <w:rsid w:val="00437E0E"/>
    <w:rsid w:val="00440548"/>
    <w:rsid w:val="00440B16"/>
    <w:rsid w:val="00441A66"/>
    <w:rsid w:val="00441A92"/>
    <w:rsid w:val="00442510"/>
    <w:rsid w:val="00442AD8"/>
    <w:rsid w:val="00444334"/>
    <w:rsid w:val="00444AAD"/>
    <w:rsid w:val="00444F56"/>
    <w:rsid w:val="00445509"/>
    <w:rsid w:val="00445BA0"/>
    <w:rsid w:val="00445F23"/>
    <w:rsid w:val="00446488"/>
    <w:rsid w:val="004517AA"/>
    <w:rsid w:val="00451811"/>
    <w:rsid w:val="00451822"/>
    <w:rsid w:val="004518C9"/>
    <w:rsid w:val="00451E46"/>
    <w:rsid w:val="004521EC"/>
    <w:rsid w:val="00452CAC"/>
    <w:rsid w:val="00452F5B"/>
    <w:rsid w:val="00453200"/>
    <w:rsid w:val="00453851"/>
    <w:rsid w:val="00453875"/>
    <w:rsid w:val="00454E26"/>
    <w:rsid w:val="00454E46"/>
    <w:rsid w:val="00455084"/>
    <w:rsid w:val="004552E6"/>
    <w:rsid w:val="00456CEF"/>
    <w:rsid w:val="004572B0"/>
    <w:rsid w:val="00457565"/>
    <w:rsid w:val="00457B71"/>
    <w:rsid w:val="00460A8E"/>
    <w:rsid w:val="00461FDF"/>
    <w:rsid w:val="0046231C"/>
    <w:rsid w:val="004624BD"/>
    <w:rsid w:val="004625D4"/>
    <w:rsid w:val="00462F46"/>
    <w:rsid w:val="0046300D"/>
    <w:rsid w:val="004632DD"/>
    <w:rsid w:val="00463CD8"/>
    <w:rsid w:val="00464200"/>
    <w:rsid w:val="00465F3A"/>
    <w:rsid w:val="004660E7"/>
    <w:rsid w:val="004669E2"/>
    <w:rsid w:val="004671E7"/>
    <w:rsid w:val="004708B4"/>
    <w:rsid w:val="00470C31"/>
    <w:rsid w:val="00470F38"/>
    <w:rsid w:val="004718B6"/>
    <w:rsid w:val="00472BF3"/>
    <w:rsid w:val="004734D0"/>
    <w:rsid w:val="00474804"/>
    <w:rsid w:val="004750E0"/>
    <w:rsid w:val="0047556B"/>
    <w:rsid w:val="004759D0"/>
    <w:rsid w:val="00475E23"/>
    <w:rsid w:val="00475EC7"/>
    <w:rsid w:val="0047614A"/>
    <w:rsid w:val="004769FA"/>
    <w:rsid w:val="00476B21"/>
    <w:rsid w:val="00477768"/>
    <w:rsid w:val="004779E6"/>
    <w:rsid w:val="004809CD"/>
    <w:rsid w:val="00484069"/>
    <w:rsid w:val="004846D1"/>
    <w:rsid w:val="00484811"/>
    <w:rsid w:val="0048550A"/>
    <w:rsid w:val="00485B8B"/>
    <w:rsid w:val="0048765C"/>
    <w:rsid w:val="00487899"/>
    <w:rsid w:val="00492BC5"/>
    <w:rsid w:val="00492E19"/>
    <w:rsid w:val="00493F23"/>
    <w:rsid w:val="00494341"/>
    <w:rsid w:val="00494430"/>
    <w:rsid w:val="00495F6C"/>
    <w:rsid w:val="004961CE"/>
    <w:rsid w:val="004964F1"/>
    <w:rsid w:val="00496CFB"/>
    <w:rsid w:val="004970B3"/>
    <w:rsid w:val="004974A5"/>
    <w:rsid w:val="004A0832"/>
    <w:rsid w:val="004A16BC"/>
    <w:rsid w:val="004A2B94"/>
    <w:rsid w:val="004A3B58"/>
    <w:rsid w:val="004A40BE"/>
    <w:rsid w:val="004A7E7F"/>
    <w:rsid w:val="004B1265"/>
    <w:rsid w:val="004B209E"/>
    <w:rsid w:val="004B2FD1"/>
    <w:rsid w:val="004B3947"/>
    <w:rsid w:val="004B3ACB"/>
    <w:rsid w:val="004B5344"/>
    <w:rsid w:val="004B569F"/>
    <w:rsid w:val="004B5FC6"/>
    <w:rsid w:val="004B7C0C"/>
    <w:rsid w:val="004C01C8"/>
    <w:rsid w:val="004C2328"/>
    <w:rsid w:val="004C3898"/>
    <w:rsid w:val="004C66DE"/>
    <w:rsid w:val="004C6EDD"/>
    <w:rsid w:val="004D0261"/>
    <w:rsid w:val="004D1583"/>
    <w:rsid w:val="004D2237"/>
    <w:rsid w:val="004D2C24"/>
    <w:rsid w:val="004D36B1"/>
    <w:rsid w:val="004D4267"/>
    <w:rsid w:val="004D4B39"/>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53"/>
    <w:rsid w:val="004E56DC"/>
    <w:rsid w:val="004E5AC2"/>
    <w:rsid w:val="004E6960"/>
    <w:rsid w:val="004E70E5"/>
    <w:rsid w:val="004E76F4"/>
    <w:rsid w:val="004E7980"/>
    <w:rsid w:val="004F0B4E"/>
    <w:rsid w:val="004F0B6C"/>
    <w:rsid w:val="004F2078"/>
    <w:rsid w:val="004F2C96"/>
    <w:rsid w:val="004F323E"/>
    <w:rsid w:val="004F42E7"/>
    <w:rsid w:val="004F45F4"/>
    <w:rsid w:val="004F4DA3"/>
    <w:rsid w:val="004F5774"/>
    <w:rsid w:val="004F5A52"/>
    <w:rsid w:val="004F65C5"/>
    <w:rsid w:val="004F7740"/>
    <w:rsid w:val="0050013B"/>
    <w:rsid w:val="0050054E"/>
    <w:rsid w:val="0050134F"/>
    <w:rsid w:val="005017BC"/>
    <w:rsid w:val="00502773"/>
    <w:rsid w:val="00502BEC"/>
    <w:rsid w:val="00502EE3"/>
    <w:rsid w:val="005030FF"/>
    <w:rsid w:val="0050361D"/>
    <w:rsid w:val="0050462F"/>
    <w:rsid w:val="00504651"/>
    <w:rsid w:val="0050470A"/>
    <w:rsid w:val="005052CC"/>
    <w:rsid w:val="00505477"/>
    <w:rsid w:val="00505518"/>
    <w:rsid w:val="00505623"/>
    <w:rsid w:val="00506557"/>
    <w:rsid w:val="0050677A"/>
    <w:rsid w:val="00507454"/>
    <w:rsid w:val="005079A0"/>
    <w:rsid w:val="005108D8"/>
    <w:rsid w:val="005111A1"/>
    <w:rsid w:val="005116F9"/>
    <w:rsid w:val="00511C2A"/>
    <w:rsid w:val="00511C94"/>
    <w:rsid w:val="005127BF"/>
    <w:rsid w:val="00512AC1"/>
    <w:rsid w:val="0051428E"/>
    <w:rsid w:val="005146B6"/>
    <w:rsid w:val="00514D57"/>
    <w:rsid w:val="0051524C"/>
    <w:rsid w:val="005153A7"/>
    <w:rsid w:val="005154C5"/>
    <w:rsid w:val="00516D04"/>
    <w:rsid w:val="0051755D"/>
    <w:rsid w:val="0051763A"/>
    <w:rsid w:val="005219CF"/>
    <w:rsid w:val="00522BD2"/>
    <w:rsid w:val="00522D07"/>
    <w:rsid w:val="005258C3"/>
    <w:rsid w:val="00525F75"/>
    <w:rsid w:val="005267A6"/>
    <w:rsid w:val="00526C0D"/>
    <w:rsid w:val="005271C7"/>
    <w:rsid w:val="00527A8E"/>
    <w:rsid w:val="00530E6D"/>
    <w:rsid w:val="00530EFB"/>
    <w:rsid w:val="00531534"/>
    <w:rsid w:val="00531F1D"/>
    <w:rsid w:val="00533586"/>
    <w:rsid w:val="005336B9"/>
    <w:rsid w:val="005338D0"/>
    <w:rsid w:val="00533943"/>
    <w:rsid w:val="00533AB8"/>
    <w:rsid w:val="00534103"/>
    <w:rsid w:val="00534B59"/>
    <w:rsid w:val="00536759"/>
    <w:rsid w:val="005369A8"/>
    <w:rsid w:val="005372E4"/>
    <w:rsid w:val="0053774B"/>
    <w:rsid w:val="00537C62"/>
    <w:rsid w:val="0054098C"/>
    <w:rsid w:val="00541CF7"/>
    <w:rsid w:val="00542922"/>
    <w:rsid w:val="005429CD"/>
    <w:rsid w:val="00543046"/>
    <w:rsid w:val="00543336"/>
    <w:rsid w:val="00544A43"/>
    <w:rsid w:val="00544A86"/>
    <w:rsid w:val="0054537A"/>
    <w:rsid w:val="00545767"/>
    <w:rsid w:val="00546849"/>
    <w:rsid w:val="00546970"/>
    <w:rsid w:val="005472F1"/>
    <w:rsid w:val="00547A14"/>
    <w:rsid w:val="00547DBA"/>
    <w:rsid w:val="005519E2"/>
    <w:rsid w:val="0055288B"/>
    <w:rsid w:val="00552A8A"/>
    <w:rsid w:val="00553715"/>
    <w:rsid w:val="005539AA"/>
    <w:rsid w:val="00554E19"/>
    <w:rsid w:val="00555748"/>
    <w:rsid w:val="00555D73"/>
    <w:rsid w:val="005564FC"/>
    <w:rsid w:val="005569ED"/>
    <w:rsid w:val="00557CD1"/>
    <w:rsid w:val="00560FC4"/>
    <w:rsid w:val="00561182"/>
    <w:rsid w:val="0056121F"/>
    <w:rsid w:val="00561320"/>
    <w:rsid w:val="005618C0"/>
    <w:rsid w:val="005621CC"/>
    <w:rsid w:val="005627D8"/>
    <w:rsid w:val="00562C3A"/>
    <w:rsid w:val="00564C6D"/>
    <w:rsid w:val="00566F0B"/>
    <w:rsid w:val="00567F19"/>
    <w:rsid w:val="00572505"/>
    <w:rsid w:val="0057278B"/>
    <w:rsid w:val="00573026"/>
    <w:rsid w:val="005733BD"/>
    <w:rsid w:val="00573A1A"/>
    <w:rsid w:val="00575648"/>
    <w:rsid w:val="005757AC"/>
    <w:rsid w:val="00580202"/>
    <w:rsid w:val="00580414"/>
    <w:rsid w:val="0058045B"/>
    <w:rsid w:val="005819C2"/>
    <w:rsid w:val="00581A52"/>
    <w:rsid w:val="00581E64"/>
    <w:rsid w:val="00582809"/>
    <w:rsid w:val="005828A7"/>
    <w:rsid w:val="00582A4A"/>
    <w:rsid w:val="00584ABE"/>
    <w:rsid w:val="005874C6"/>
    <w:rsid w:val="0058798C"/>
    <w:rsid w:val="005900FA"/>
    <w:rsid w:val="00591B25"/>
    <w:rsid w:val="005923F4"/>
    <w:rsid w:val="005935A4"/>
    <w:rsid w:val="005936D3"/>
    <w:rsid w:val="005948C2"/>
    <w:rsid w:val="00594F8D"/>
    <w:rsid w:val="00595DCA"/>
    <w:rsid w:val="00596224"/>
    <w:rsid w:val="00596EE6"/>
    <w:rsid w:val="0059779B"/>
    <w:rsid w:val="00597F42"/>
    <w:rsid w:val="005A0D5F"/>
    <w:rsid w:val="005A1755"/>
    <w:rsid w:val="005A209A"/>
    <w:rsid w:val="005A28ED"/>
    <w:rsid w:val="005A2A38"/>
    <w:rsid w:val="005A3ADD"/>
    <w:rsid w:val="005A3D7C"/>
    <w:rsid w:val="005A4518"/>
    <w:rsid w:val="005A5323"/>
    <w:rsid w:val="005A564C"/>
    <w:rsid w:val="005A61B1"/>
    <w:rsid w:val="005A65A0"/>
    <w:rsid w:val="005A662D"/>
    <w:rsid w:val="005A67FF"/>
    <w:rsid w:val="005A7486"/>
    <w:rsid w:val="005B05B8"/>
    <w:rsid w:val="005B2C2F"/>
    <w:rsid w:val="005B35D7"/>
    <w:rsid w:val="005B392A"/>
    <w:rsid w:val="005B3AA3"/>
    <w:rsid w:val="005B3B00"/>
    <w:rsid w:val="005B41BD"/>
    <w:rsid w:val="005B4E16"/>
    <w:rsid w:val="005B6695"/>
    <w:rsid w:val="005B6A14"/>
    <w:rsid w:val="005B6F83"/>
    <w:rsid w:val="005B7725"/>
    <w:rsid w:val="005B7B3C"/>
    <w:rsid w:val="005B7FCE"/>
    <w:rsid w:val="005C0751"/>
    <w:rsid w:val="005C0B2B"/>
    <w:rsid w:val="005C0DB0"/>
    <w:rsid w:val="005C2995"/>
    <w:rsid w:val="005C32E7"/>
    <w:rsid w:val="005C493C"/>
    <w:rsid w:val="005C5924"/>
    <w:rsid w:val="005C63AB"/>
    <w:rsid w:val="005C74FB"/>
    <w:rsid w:val="005D1498"/>
    <w:rsid w:val="005D1602"/>
    <w:rsid w:val="005D1A70"/>
    <w:rsid w:val="005D258D"/>
    <w:rsid w:val="005D2EEA"/>
    <w:rsid w:val="005D2FCC"/>
    <w:rsid w:val="005D5119"/>
    <w:rsid w:val="005D65DE"/>
    <w:rsid w:val="005D6B0B"/>
    <w:rsid w:val="005D759D"/>
    <w:rsid w:val="005D7864"/>
    <w:rsid w:val="005D7BBD"/>
    <w:rsid w:val="005E05A0"/>
    <w:rsid w:val="005E30FD"/>
    <w:rsid w:val="005E3221"/>
    <w:rsid w:val="005E385F"/>
    <w:rsid w:val="005E3915"/>
    <w:rsid w:val="005E594B"/>
    <w:rsid w:val="005E5B81"/>
    <w:rsid w:val="005E5D85"/>
    <w:rsid w:val="005F0652"/>
    <w:rsid w:val="005F06E0"/>
    <w:rsid w:val="005F0AD1"/>
    <w:rsid w:val="005F0DA4"/>
    <w:rsid w:val="005F168C"/>
    <w:rsid w:val="005F2CB1"/>
    <w:rsid w:val="005F3025"/>
    <w:rsid w:val="005F320C"/>
    <w:rsid w:val="005F32B4"/>
    <w:rsid w:val="005F3AC1"/>
    <w:rsid w:val="005F3E41"/>
    <w:rsid w:val="005F4D03"/>
    <w:rsid w:val="005F50BF"/>
    <w:rsid w:val="005F528E"/>
    <w:rsid w:val="005F5369"/>
    <w:rsid w:val="005F5C4F"/>
    <w:rsid w:val="005F618C"/>
    <w:rsid w:val="005F70BD"/>
    <w:rsid w:val="00600BD2"/>
    <w:rsid w:val="00601ACA"/>
    <w:rsid w:val="0060283C"/>
    <w:rsid w:val="00603175"/>
    <w:rsid w:val="00603A56"/>
    <w:rsid w:val="00603C0A"/>
    <w:rsid w:val="00604F14"/>
    <w:rsid w:val="00605EA1"/>
    <w:rsid w:val="00605F62"/>
    <w:rsid w:val="00606280"/>
    <w:rsid w:val="0060688F"/>
    <w:rsid w:val="00610371"/>
    <w:rsid w:val="00611B32"/>
    <w:rsid w:val="00611B83"/>
    <w:rsid w:val="00611BEC"/>
    <w:rsid w:val="006127E4"/>
    <w:rsid w:val="00612F93"/>
    <w:rsid w:val="00613257"/>
    <w:rsid w:val="0061528E"/>
    <w:rsid w:val="006159A3"/>
    <w:rsid w:val="0061621D"/>
    <w:rsid w:val="00616C82"/>
    <w:rsid w:val="00620A71"/>
    <w:rsid w:val="00620D80"/>
    <w:rsid w:val="00620F98"/>
    <w:rsid w:val="00621524"/>
    <w:rsid w:val="006234A6"/>
    <w:rsid w:val="006240CA"/>
    <w:rsid w:val="00624496"/>
    <w:rsid w:val="00624D23"/>
    <w:rsid w:val="00624F8F"/>
    <w:rsid w:val="00625CA4"/>
    <w:rsid w:val="006276C5"/>
    <w:rsid w:val="00627DBB"/>
    <w:rsid w:val="00630001"/>
    <w:rsid w:val="00630C3A"/>
    <w:rsid w:val="006311B3"/>
    <w:rsid w:val="00631834"/>
    <w:rsid w:val="00631EDD"/>
    <w:rsid w:val="0063284C"/>
    <w:rsid w:val="00633833"/>
    <w:rsid w:val="0063397D"/>
    <w:rsid w:val="0063502D"/>
    <w:rsid w:val="00635670"/>
    <w:rsid w:val="006356F5"/>
    <w:rsid w:val="00635F6F"/>
    <w:rsid w:val="00636046"/>
    <w:rsid w:val="00636398"/>
    <w:rsid w:val="006368D3"/>
    <w:rsid w:val="00636A5D"/>
    <w:rsid w:val="00636D2F"/>
    <w:rsid w:val="0063734E"/>
    <w:rsid w:val="006377EC"/>
    <w:rsid w:val="00637FC0"/>
    <w:rsid w:val="006400C5"/>
    <w:rsid w:val="00641221"/>
    <w:rsid w:val="0064151F"/>
    <w:rsid w:val="00641533"/>
    <w:rsid w:val="0064208D"/>
    <w:rsid w:val="006424F0"/>
    <w:rsid w:val="0064304C"/>
    <w:rsid w:val="00643475"/>
    <w:rsid w:val="0064396A"/>
    <w:rsid w:val="00643A41"/>
    <w:rsid w:val="0064500A"/>
    <w:rsid w:val="00645527"/>
    <w:rsid w:val="0064624E"/>
    <w:rsid w:val="00646D44"/>
    <w:rsid w:val="00650AB9"/>
    <w:rsid w:val="00650C8A"/>
    <w:rsid w:val="00651393"/>
    <w:rsid w:val="00651D46"/>
    <w:rsid w:val="006523D9"/>
    <w:rsid w:val="006528F9"/>
    <w:rsid w:val="00652C89"/>
    <w:rsid w:val="00652DCB"/>
    <w:rsid w:val="006534AF"/>
    <w:rsid w:val="0065367D"/>
    <w:rsid w:val="00653C3C"/>
    <w:rsid w:val="006542B7"/>
    <w:rsid w:val="00654D99"/>
    <w:rsid w:val="00655733"/>
    <w:rsid w:val="00655ACD"/>
    <w:rsid w:val="00656A92"/>
    <w:rsid w:val="00656DDE"/>
    <w:rsid w:val="0066011D"/>
    <w:rsid w:val="006607C0"/>
    <w:rsid w:val="00661166"/>
    <w:rsid w:val="006613A6"/>
    <w:rsid w:val="006623C8"/>
    <w:rsid w:val="006627A2"/>
    <w:rsid w:val="00662FF6"/>
    <w:rsid w:val="006634E6"/>
    <w:rsid w:val="006639D9"/>
    <w:rsid w:val="00663BE6"/>
    <w:rsid w:val="0066547A"/>
    <w:rsid w:val="006655EE"/>
    <w:rsid w:val="00667D66"/>
    <w:rsid w:val="00667EE7"/>
    <w:rsid w:val="00670051"/>
    <w:rsid w:val="00670121"/>
    <w:rsid w:val="00670922"/>
    <w:rsid w:val="00670BE1"/>
    <w:rsid w:val="00670E0F"/>
    <w:rsid w:val="0067218F"/>
    <w:rsid w:val="00673C16"/>
    <w:rsid w:val="006741F2"/>
    <w:rsid w:val="00674CC3"/>
    <w:rsid w:val="00675719"/>
    <w:rsid w:val="00675C72"/>
    <w:rsid w:val="00676012"/>
    <w:rsid w:val="00676491"/>
    <w:rsid w:val="00676AF2"/>
    <w:rsid w:val="00677161"/>
    <w:rsid w:val="006771F9"/>
    <w:rsid w:val="006776D7"/>
    <w:rsid w:val="00681003"/>
    <w:rsid w:val="006817C9"/>
    <w:rsid w:val="00681D82"/>
    <w:rsid w:val="0068235B"/>
    <w:rsid w:val="00682BA6"/>
    <w:rsid w:val="00683ECE"/>
    <w:rsid w:val="006842A2"/>
    <w:rsid w:val="00685906"/>
    <w:rsid w:val="00687629"/>
    <w:rsid w:val="00690B70"/>
    <w:rsid w:val="00690DA1"/>
    <w:rsid w:val="006913A9"/>
    <w:rsid w:val="006923EF"/>
    <w:rsid w:val="00692B16"/>
    <w:rsid w:val="00692D8E"/>
    <w:rsid w:val="00694683"/>
    <w:rsid w:val="00695FC2"/>
    <w:rsid w:val="00696949"/>
    <w:rsid w:val="00697052"/>
    <w:rsid w:val="00697220"/>
    <w:rsid w:val="006979A5"/>
    <w:rsid w:val="006A0325"/>
    <w:rsid w:val="006A0D62"/>
    <w:rsid w:val="006A0FB8"/>
    <w:rsid w:val="006A1D74"/>
    <w:rsid w:val="006A2323"/>
    <w:rsid w:val="006A30AF"/>
    <w:rsid w:val="006A4283"/>
    <w:rsid w:val="006A45D5"/>
    <w:rsid w:val="006A46FB"/>
    <w:rsid w:val="006A5561"/>
    <w:rsid w:val="006A5E28"/>
    <w:rsid w:val="006A6086"/>
    <w:rsid w:val="006A697B"/>
    <w:rsid w:val="006A71A0"/>
    <w:rsid w:val="006A7988"/>
    <w:rsid w:val="006A7AFF"/>
    <w:rsid w:val="006A7BEA"/>
    <w:rsid w:val="006A7CFB"/>
    <w:rsid w:val="006B147E"/>
    <w:rsid w:val="006B1816"/>
    <w:rsid w:val="006B2099"/>
    <w:rsid w:val="006B258C"/>
    <w:rsid w:val="006B2E4F"/>
    <w:rsid w:val="006B2FD3"/>
    <w:rsid w:val="006B50CF"/>
    <w:rsid w:val="006B5C2B"/>
    <w:rsid w:val="006B5EE4"/>
    <w:rsid w:val="006B6276"/>
    <w:rsid w:val="006B67CF"/>
    <w:rsid w:val="006B6BC3"/>
    <w:rsid w:val="006B77B1"/>
    <w:rsid w:val="006B77EE"/>
    <w:rsid w:val="006C03B8"/>
    <w:rsid w:val="006C2105"/>
    <w:rsid w:val="006C2536"/>
    <w:rsid w:val="006C2B61"/>
    <w:rsid w:val="006C44C2"/>
    <w:rsid w:val="006C5EC9"/>
    <w:rsid w:val="006C6059"/>
    <w:rsid w:val="006C67D4"/>
    <w:rsid w:val="006C6884"/>
    <w:rsid w:val="006C6B2A"/>
    <w:rsid w:val="006C6BE1"/>
    <w:rsid w:val="006C7522"/>
    <w:rsid w:val="006C789E"/>
    <w:rsid w:val="006C78FD"/>
    <w:rsid w:val="006D02E6"/>
    <w:rsid w:val="006D0580"/>
    <w:rsid w:val="006D0AB6"/>
    <w:rsid w:val="006D1F63"/>
    <w:rsid w:val="006D2A46"/>
    <w:rsid w:val="006D4E16"/>
    <w:rsid w:val="006D56C8"/>
    <w:rsid w:val="006D571C"/>
    <w:rsid w:val="006D57EE"/>
    <w:rsid w:val="006D666D"/>
    <w:rsid w:val="006D6F08"/>
    <w:rsid w:val="006D7524"/>
    <w:rsid w:val="006E062C"/>
    <w:rsid w:val="006E28B7"/>
    <w:rsid w:val="006E3310"/>
    <w:rsid w:val="006E4E39"/>
    <w:rsid w:val="006E565E"/>
    <w:rsid w:val="006E5A08"/>
    <w:rsid w:val="006E5CE1"/>
    <w:rsid w:val="006E61DD"/>
    <w:rsid w:val="006E64B5"/>
    <w:rsid w:val="006E673D"/>
    <w:rsid w:val="006E7D3B"/>
    <w:rsid w:val="006F0014"/>
    <w:rsid w:val="006F0B65"/>
    <w:rsid w:val="006F0CAD"/>
    <w:rsid w:val="006F1B70"/>
    <w:rsid w:val="006F1F40"/>
    <w:rsid w:val="006F20F6"/>
    <w:rsid w:val="006F2A1A"/>
    <w:rsid w:val="006F2BE8"/>
    <w:rsid w:val="006F341D"/>
    <w:rsid w:val="006F3455"/>
    <w:rsid w:val="006F3CDE"/>
    <w:rsid w:val="006F4D00"/>
    <w:rsid w:val="006F5261"/>
    <w:rsid w:val="006F58D4"/>
    <w:rsid w:val="006F6D56"/>
    <w:rsid w:val="006F7626"/>
    <w:rsid w:val="00700649"/>
    <w:rsid w:val="00701145"/>
    <w:rsid w:val="0070337D"/>
    <w:rsid w:val="0070346E"/>
    <w:rsid w:val="00703BEF"/>
    <w:rsid w:val="0070468C"/>
    <w:rsid w:val="00704EDB"/>
    <w:rsid w:val="0070537F"/>
    <w:rsid w:val="0070568B"/>
    <w:rsid w:val="00706028"/>
    <w:rsid w:val="00706101"/>
    <w:rsid w:val="007065AD"/>
    <w:rsid w:val="00707072"/>
    <w:rsid w:val="00707706"/>
    <w:rsid w:val="00707D61"/>
    <w:rsid w:val="00711592"/>
    <w:rsid w:val="00712287"/>
    <w:rsid w:val="007126F5"/>
    <w:rsid w:val="00712772"/>
    <w:rsid w:val="007133D3"/>
    <w:rsid w:val="00713847"/>
    <w:rsid w:val="00713DDE"/>
    <w:rsid w:val="007144F3"/>
    <w:rsid w:val="0071453A"/>
    <w:rsid w:val="007146AF"/>
    <w:rsid w:val="007148D3"/>
    <w:rsid w:val="00715146"/>
    <w:rsid w:val="00715550"/>
    <w:rsid w:val="00715978"/>
    <w:rsid w:val="00715B9A"/>
    <w:rsid w:val="00715F3A"/>
    <w:rsid w:val="007161C5"/>
    <w:rsid w:val="0071798B"/>
    <w:rsid w:val="00720376"/>
    <w:rsid w:val="007205B8"/>
    <w:rsid w:val="00721593"/>
    <w:rsid w:val="007215DD"/>
    <w:rsid w:val="00721DDC"/>
    <w:rsid w:val="007225B3"/>
    <w:rsid w:val="007236F7"/>
    <w:rsid w:val="00723EE0"/>
    <w:rsid w:val="0072614C"/>
    <w:rsid w:val="007267A9"/>
    <w:rsid w:val="00726EA6"/>
    <w:rsid w:val="00726ED5"/>
    <w:rsid w:val="00727208"/>
    <w:rsid w:val="0072739F"/>
    <w:rsid w:val="00727680"/>
    <w:rsid w:val="00727FF0"/>
    <w:rsid w:val="00730138"/>
    <w:rsid w:val="00732124"/>
    <w:rsid w:val="0073425D"/>
    <w:rsid w:val="0073471F"/>
    <w:rsid w:val="007348B1"/>
    <w:rsid w:val="00734B23"/>
    <w:rsid w:val="0073547A"/>
    <w:rsid w:val="007362A6"/>
    <w:rsid w:val="00736964"/>
    <w:rsid w:val="00736D7D"/>
    <w:rsid w:val="00740344"/>
    <w:rsid w:val="00740E58"/>
    <w:rsid w:val="0074116E"/>
    <w:rsid w:val="00741253"/>
    <w:rsid w:val="00742006"/>
    <w:rsid w:val="00742E3D"/>
    <w:rsid w:val="0074405B"/>
    <w:rsid w:val="00744142"/>
    <w:rsid w:val="007445A0"/>
    <w:rsid w:val="00744ECC"/>
    <w:rsid w:val="00744F42"/>
    <w:rsid w:val="0074524B"/>
    <w:rsid w:val="007460A0"/>
    <w:rsid w:val="00747D8B"/>
    <w:rsid w:val="007508FB"/>
    <w:rsid w:val="00751228"/>
    <w:rsid w:val="007514FE"/>
    <w:rsid w:val="0075236C"/>
    <w:rsid w:val="007535D6"/>
    <w:rsid w:val="00753CAE"/>
    <w:rsid w:val="00754257"/>
    <w:rsid w:val="007571E1"/>
    <w:rsid w:val="00757D8B"/>
    <w:rsid w:val="007604B2"/>
    <w:rsid w:val="00760D1E"/>
    <w:rsid w:val="00761069"/>
    <w:rsid w:val="00761D2D"/>
    <w:rsid w:val="00762852"/>
    <w:rsid w:val="00763989"/>
    <w:rsid w:val="00763BB3"/>
    <w:rsid w:val="0076431C"/>
    <w:rsid w:val="00765281"/>
    <w:rsid w:val="00765787"/>
    <w:rsid w:val="00765F24"/>
    <w:rsid w:val="007662D3"/>
    <w:rsid w:val="007664F4"/>
    <w:rsid w:val="00766517"/>
    <w:rsid w:val="00766BAD"/>
    <w:rsid w:val="00767A0C"/>
    <w:rsid w:val="00770B36"/>
    <w:rsid w:val="00770B65"/>
    <w:rsid w:val="007716C3"/>
    <w:rsid w:val="007730BD"/>
    <w:rsid w:val="0077317C"/>
    <w:rsid w:val="007740E3"/>
    <w:rsid w:val="0077493B"/>
    <w:rsid w:val="007755F2"/>
    <w:rsid w:val="00775BC4"/>
    <w:rsid w:val="00775C76"/>
    <w:rsid w:val="00776710"/>
    <w:rsid w:val="00776971"/>
    <w:rsid w:val="00776D9E"/>
    <w:rsid w:val="00777025"/>
    <w:rsid w:val="007804ED"/>
    <w:rsid w:val="0078177E"/>
    <w:rsid w:val="00781C78"/>
    <w:rsid w:val="0078203A"/>
    <w:rsid w:val="0078304C"/>
    <w:rsid w:val="00783673"/>
    <w:rsid w:val="00783B73"/>
    <w:rsid w:val="00784079"/>
    <w:rsid w:val="00784E8D"/>
    <w:rsid w:val="00785490"/>
    <w:rsid w:val="00790829"/>
    <w:rsid w:val="00791C96"/>
    <w:rsid w:val="00792486"/>
    <w:rsid w:val="007925EA"/>
    <w:rsid w:val="00792953"/>
    <w:rsid w:val="007937EB"/>
    <w:rsid w:val="00793C87"/>
    <w:rsid w:val="00793CD8"/>
    <w:rsid w:val="00794B23"/>
    <w:rsid w:val="00795C92"/>
    <w:rsid w:val="00796231"/>
    <w:rsid w:val="007965FE"/>
    <w:rsid w:val="007A000A"/>
    <w:rsid w:val="007A064E"/>
    <w:rsid w:val="007A1083"/>
    <w:rsid w:val="007A18AB"/>
    <w:rsid w:val="007A1A92"/>
    <w:rsid w:val="007A1CB3"/>
    <w:rsid w:val="007A306F"/>
    <w:rsid w:val="007A3431"/>
    <w:rsid w:val="007A3A3A"/>
    <w:rsid w:val="007A3D15"/>
    <w:rsid w:val="007A3FE1"/>
    <w:rsid w:val="007A43A6"/>
    <w:rsid w:val="007A4B86"/>
    <w:rsid w:val="007A4E98"/>
    <w:rsid w:val="007A5194"/>
    <w:rsid w:val="007A554B"/>
    <w:rsid w:val="007A58A6"/>
    <w:rsid w:val="007A5933"/>
    <w:rsid w:val="007A6346"/>
    <w:rsid w:val="007B09AA"/>
    <w:rsid w:val="007B373E"/>
    <w:rsid w:val="007B3D2D"/>
    <w:rsid w:val="007B50AE"/>
    <w:rsid w:val="007B51DF"/>
    <w:rsid w:val="007B5ACB"/>
    <w:rsid w:val="007B71D2"/>
    <w:rsid w:val="007C05DD"/>
    <w:rsid w:val="007C06DE"/>
    <w:rsid w:val="007C0A75"/>
    <w:rsid w:val="007C2F4B"/>
    <w:rsid w:val="007C342A"/>
    <w:rsid w:val="007C3953"/>
    <w:rsid w:val="007C3D18"/>
    <w:rsid w:val="007C3E6A"/>
    <w:rsid w:val="007C40D0"/>
    <w:rsid w:val="007C44CC"/>
    <w:rsid w:val="007C60BF"/>
    <w:rsid w:val="007C6384"/>
    <w:rsid w:val="007C65A6"/>
    <w:rsid w:val="007C6A07"/>
    <w:rsid w:val="007C6ABE"/>
    <w:rsid w:val="007C75A1"/>
    <w:rsid w:val="007C77A5"/>
    <w:rsid w:val="007D024E"/>
    <w:rsid w:val="007D04E5"/>
    <w:rsid w:val="007D1444"/>
    <w:rsid w:val="007D3941"/>
    <w:rsid w:val="007D3FDF"/>
    <w:rsid w:val="007D5901"/>
    <w:rsid w:val="007D681A"/>
    <w:rsid w:val="007D7526"/>
    <w:rsid w:val="007E1096"/>
    <w:rsid w:val="007E1DCF"/>
    <w:rsid w:val="007E28CE"/>
    <w:rsid w:val="007E2C0D"/>
    <w:rsid w:val="007E324C"/>
    <w:rsid w:val="007E3B90"/>
    <w:rsid w:val="007E3ED6"/>
    <w:rsid w:val="007E459D"/>
    <w:rsid w:val="007E4610"/>
    <w:rsid w:val="007E46A7"/>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60C"/>
    <w:rsid w:val="007F1E74"/>
    <w:rsid w:val="007F26F1"/>
    <w:rsid w:val="007F4B6F"/>
    <w:rsid w:val="007F66B1"/>
    <w:rsid w:val="007F6B66"/>
    <w:rsid w:val="007F7709"/>
    <w:rsid w:val="0080049D"/>
    <w:rsid w:val="008036DF"/>
    <w:rsid w:val="00803B8A"/>
    <w:rsid w:val="00803FAE"/>
    <w:rsid w:val="00805507"/>
    <w:rsid w:val="0080605F"/>
    <w:rsid w:val="00807786"/>
    <w:rsid w:val="008078A7"/>
    <w:rsid w:val="0081006F"/>
    <w:rsid w:val="0081026D"/>
    <w:rsid w:val="0081055B"/>
    <w:rsid w:val="00811505"/>
    <w:rsid w:val="00811FCB"/>
    <w:rsid w:val="0081275C"/>
    <w:rsid w:val="008127DB"/>
    <w:rsid w:val="008133B7"/>
    <w:rsid w:val="00813CBF"/>
    <w:rsid w:val="008144B9"/>
    <w:rsid w:val="00814BD5"/>
    <w:rsid w:val="008158D6"/>
    <w:rsid w:val="0081606D"/>
    <w:rsid w:val="00817196"/>
    <w:rsid w:val="00817EDE"/>
    <w:rsid w:val="00821AC8"/>
    <w:rsid w:val="00821CC9"/>
    <w:rsid w:val="008227DA"/>
    <w:rsid w:val="00823081"/>
    <w:rsid w:val="008235DB"/>
    <w:rsid w:val="008237F7"/>
    <w:rsid w:val="00824AB4"/>
    <w:rsid w:val="00824B72"/>
    <w:rsid w:val="00825039"/>
    <w:rsid w:val="008258A9"/>
    <w:rsid w:val="00825C42"/>
    <w:rsid w:val="00825D25"/>
    <w:rsid w:val="0082715F"/>
    <w:rsid w:val="00827D6F"/>
    <w:rsid w:val="00827E1A"/>
    <w:rsid w:val="008311F3"/>
    <w:rsid w:val="00831210"/>
    <w:rsid w:val="0083213E"/>
    <w:rsid w:val="00833960"/>
    <w:rsid w:val="00834D2B"/>
    <w:rsid w:val="00835EFB"/>
    <w:rsid w:val="00836544"/>
    <w:rsid w:val="00836B11"/>
    <w:rsid w:val="00836E04"/>
    <w:rsid w:val="0083765F"/>
    <w:rsid w:val="008376AC"/>
    <w:rsid w:val="0084063F"/>
    <w:rsid w:val="0084104D"/>
    <w:rsid w:val="0084116C"/>
    <w:rsid w:val="00841CB3"/>
    <w:rsid w:val="008429FB"/>
    <w:rsid w:val="00843033"/>
    <w:rsid w:val="008444E8"/>
    <w:rsid w:val="00844846"/>
    <w:rsid w:val="00844CD6"/>
    <w:rsid w:val="00844E80"/>
    <w:rsid w:val="00844FA6"/>
    <w:rsid w:val="0084538C"/>
    <w:rsid w:val="008466D7"/>
    <w:rsid w:val="00846FE7"/>
    <w:rsid w:val="00847403"/>
    <w:rsid w:val="00847FC4"/>
    <w:rsid w:val="008501FF"/>
    <w:rsid w:val="00850CEC"/>
    <w:rsid w:val="00850E9E"/>
    <w:rsid w:val="008525BE"/>
    <w:rsid w:val="008526B7"/>
    <w:rsid w:val="0085306D"/>
    <w:rsid w:val="00854B3A"/>
    <w:rsid w:val="00855CE7"/>
    <w:rsid w:val="00856758"/>
    <w:rsid w:val="00856911"/>
    <w:rsid w:val="008579D7"/>
    <w:rsid w:val="00860458"/>
    <w:rsid w:val="008616A9"/>
    <w:rsid w:val="008628C0"/>
    <w:rsid w:val="00862F84"/>
    <w:rsid w:val="0086431C"/>
    <w:rsid w:val="00864814"/>
    <w:rsid w:val="00865044"/>
    <w:rsid w:val="00865151"/>
    <w:rsid w:val="00865698"/>
    <w:rsid w:val="00865CDB"/>
    <w:rsid w:val="0086758D"/>
    <w:rsid w:val="008677FD"/>
    <w:rsid w:val="008706D4"/>
    <w:rsid w:val="00870F8A"/>
    <w:rsid w:val="008719A4"/>
    <w:rsid w:val="00871D23"/>
    <w:rsid w:val="00873301"/>
    <w:rsid w:val="00873CE5"/>
    <w:rsid w:val="00874312"/>
    <w:rsid w:val="0087437C"/>
    <w:rsid w:val="00875CD7"/>
    <w:rsid w:val="0087646B"/>
    <w:rsid w:val="00876B4D"/>
    <w:rsid w:val="00877F18"/>
    <w:rsid w:val="0088016B"/>
    <w:rsid w:val="00881029"/>
    <w:rsid w:val="00881E6C"/>
    <w:rsid w:val="008820B7"/>
    <w:rsid w:val="00882488"/>
    <w:rsid w:val="008825DC"/>
    <w:rsid w:val="00883AC2"/>
    <w:rsid w:val="00883E8B"/>
    <w:rsid w:val="00884366"/>
    <w:rsid w:val="00885387"/>
    <w:rsid w:val="008864B9"/>
    <w:rsid w:val="008869D3"/>
    <w:rsid w:val="00886D61"/>
    <w:rsid w:val="00891FA7"/>
    <w:rsid w:val="00892C99"/>
    <w:rsid w:val="00893802"/>
    <w:rsid w:val="00893C6A"/>
    <w:rsid w:val="0089486C"/>
    <w:rsid w:val="00894A88"/>
    <w:rsid w:val="00894EFA"/>
    <w:rsid w:val="00895386"/>
    <w:rsid w:val="00895660"/>
    <w:rsid w:val="008966BD"/>
    <w:rsid w:val="00896BF2"/>
    <w:rsid w:val="00897036"/>
    <w:rsid w:val="008A0628"/>
    <w:rsid w:val="008A13D7"/>
    <w:rsid w:val="008A1DD4"/>
    <w:rsid w:val="008A21FF"/>
    <w:rsid w:val="008A2CE2"/>
    <w:rsid w:val="008A30AC"/>
    <w:rsid w:val="008A3634"/>
    <w:rsid w:val="008A3808"/>
    <w:rsid w:val="008A3A6A"/>
    <w:rsid w:val="008A41D2"/>
    <w:rsid w:val="008A44B8"/>
    <w:rsid w:val="008A4CCF"/>
    <w:rsid w:val="008A4CE0"/>
    <w:rsid w:val="008A51A8"/>
    <w:rsid w:val="008A54C7"/>
    <w:rsid w:val="008A5555"/>
    <w:rsid w:val="008A62CC"/>
    <w:rsid w:val="008A64FC"/>
    <w:rsid w:val="008A77D8"/>
    <w:rsid w:val="008B0483"/>
    <w:rsid w:val="008B120C"/>
    <w:rsid w:val="008B3A7F"/>
    <w:rsid w:val="008B40D0"/>
    <w:rsid w:val="008B4BEE"/>
    <w:rsid w:val="008B51A0"/>
    <w:rsid w:val="008B5563"/>
    <w:rsid w:val="008B592A"/>
    <w:rsid w:val="008B5C67"/>
    <w:rsid w:val="008B5FA2"/>
    <w:rsid w:val="008B63B8"/>
    <w:rsid w:val="008B6C30"/>
    <w:rsid w:val="008B7879"/>
    <w:rsid w:val="008B7B5C"/>
    <w:rsid w:val="008C048C"/>
    <w:rsid w:val="008C0A0F"/>
    <w:rsid w:val="008C0C99"/>
    <w:rsid w:val="008C2017"/>
    <w:rsid w:val="008C2246"/>
    <w:rsid w:val="008C2955"/>
    <w:rsid w:val="008C374D"/>
    <w:rsid w:val="008C4958"/>
    <w:rsid w:val="008C4BAA"/>
    <w:rsid w:val="008C586D"/>
    <w:rsid w:val="008C5FA1"/>
    <w:rsid w:val="008C68D0"/>
    <w:rsid w:val="008C6AE8"/>
    <w:rsid w:val="008C7573"/>
    <w:rsid w:val="008C76FE"/>
    <w:rsid w:val="008D0655"/>
    <w:rsid w:val="008D0BFB"/>
    <w:rsid w:val="008D0CE9"/>
    <w:rsid w:val="008D0EFD"/>
    <w:rsid w:val="008D2755"/>
    <w:rsid w:val="008D27D3"/>
    <w:rsid w:val="008D301D"/>
    <w:rsid w:val="008D34F1"/>
    <w:rsid w:val="008D3669"/>
    <w:rsid w:val="008D3858"/>
    <w:rsid w:val="008D39D8"/>
    <w:rsid w:val="008D4336"/>
    <w:rsid w:val="008D527B"/>
    <w:rsid w:val="008D6AF5"/>
    <w:rsid w:val="008D6CCC"/>
    <w:rsid w:val="008D6D1A"/>
    <w:rsid w:val="008D75F1"/>
    <w:rsid w:val="008E065E"/>
    <w:rsid w:val="008E0927"/>
    <w:rsid w:val="008E1909"/>
    <w:rsid w:val="008E1B93"/>
    <w:rsid w:val="008E1D88"/>
    <w:rsid w:val="008E2A2E"/>
    <w:rsid w:val="008E2E72"/>
    <w:rsid w:val="008E3445"/>
    <w:rsid w:val="008E3803"/>
    <w:rsid w:val="008E44C2"/>
    <w:rsid w:val="008E4C0F"/>
    <w:rsid w:val="008E6C89"/>
    <w:rsid w:val="008E6DB3"/>
    <w:rsid w:val="008E704B"/>
    <w:rsid w:val="008E76FD"/>
    <w:rsid w:val="008E77A7"/>
    <w:rsid w:val="008F0B25"/>
    <w:rsid w:val="008F109D"/>
    <w:rsid w:val="008F16AD"/>
    <w:rsid w:val="008F1D1A"/>
    <w:rsid w:val="008F1EAB"/>
    <w:rsid w:val="008F2836"/>
    <w:rsid w:val="008F33DC"/>
    <w:rsid w:val="008F477F"/>
    <w:rsid w:val="008F4EC0"/>
    <w:rsid w:val="008F526C"/>
    <w:rsid w:val="008F5482"/>
    <w:rsid w:val="008F55FE"/>
    <w:rsid w:val="008F66B9"/>
    <w:rsid w:val="008F6C3F"/>
    <w:rsid w:val="008F7E0F"/>
    <w:rsid w:val="009003D2"/>
    <w:rsid w:val="009012FA"/>
    <w:rsid w:val="00902350"/>
    <w:rsid w:val="0090265B"/>
    <w:rsid w:val="00902F08"/>
    <w:rsid w:val="00903086"/>
    <w:rsid w:val="0090336B"/>
    <w:rsid w:val="00904754"/>
    <w:rsid w:val="009048CF"/>
    <w:rsid w:val="009053AA"/>
    <w:rsid w:val="0090551F"/>
    <w:rsid w:val="00906939"/>
    <w:rsid w:val="0090725E"/>
    <w:rsid w:val="00910AEF"/>
    <w:rsid w:val="00910B7D"/>
    <w:rsid w:val="00911DFB"/>
    <w:rsid w:val="00912022"/>
    <w:rsid w:val="009120C6"/>
    <w:rsid w:val="00912944"/>
    <w:rsid w:val="0091363A"/>
    <w:rsid w:val="009139D9"/>
    <w:rsid w:val="0091445A"/>
    <w:rsid w:val="00914AD8"/>
    <w:rsid w:val="00915240"/>
    <w:rsid w:val="00915E3A"/>
    <w:rsid w:val="00915EAD"/>
    <w:rsid w:val="00916079"/>
    <w:rsid w:val="00916B24"/>
    <w:rsid w:val="0091703B"/>
    <w:rsid w:val="00917641"/>
    <w:rsid w:val="0091778E"/>
    <w:rsid w:val="00917CE9"/>
    <w:rsid w:val="00920AD6"/>
    <w:rsid w:val="00920BF2"/>
    <w:rsid w:val="00922010"/>
    <w:rsid w:val="009220A1"/>
    <w:rsid w:val="009224F6"/>
    <w:rsid w:val="00922A69"/>
    <w:rsid w:val="00922AA7"/>
    <w:rsid w:val="00923BBF"/>
    <w:rsid w:val="00925D73"/>
    <w:rsid w:val="00926847"/>
    <w:rsid w:val="00926A7F"/>
    <w:rsid w:val="009270E9"/>
    <w:rsid w:val="00927F40"/>
    <w:rsid w:val="0093103F"/>
    <w:rsid w:val="00931BD9"/>
    <w:rsid w:val="00934DF8"/>
    <w:rsid w:val="00935236"/>
    <w:rsid w:val="00935316"/>
    <w:rsid w:val="0093601A"/>
    <w:rsid w:val="00936851"/>
    <w:rsid w:val="009368F3"/>
    <w:rsid w:val="00936BBF"/>
    <w:rsid w:val="00937C25"/>
    <w:rsid w:val="009414FD"/>
    <w:rsid w:val="00941636"/>
    <w:rsid w:val="0094346C"/>
    <w:rsid w:val="00943742"/>
    <w:rsid w:val="00945C05"/>
    <w:rsid w:val="00946945"/>
    <w:rsid w:val="00947179"/>
    <w:rsid w:val="00947588"/>
    <w:rsid w:val="00947713"/>
    <w:rsid w:val="00947B01"/>
    <w:rsid w:val="00947C26"/>
    <w:rsid w:val="00947D91"/>
    <w:rsid w:val="009506F9"/>
    <w:rsid w:val="00950DE7"/>
    <w:rsid w:val="00950FBF"/>
    <w:rsid w:val="0095126E"/>
    <w:rsid w:val="0095150A"/>
    <w:rsid w:val="00951EDB"/>
    <w:rsid w:val="00952D8F"/>
    <w:rsid w:val="00953920"/>
    <w:rsid w:val="00953D47"/>
    <w:rsid w:val="00956711"/>
    <w:rsid w:val="0095681E"/>
    <w:rsid w:val="009572D4"/>
    <w:rsid w:val="00957337"/>
    <w:rsid w:val="009579C0"/>
    <w:rsid w:val="00960D0F"/>
    <w:rsid w:val="00960FEA"/>
    <w:rsid w:val="00961921"/>
    <w:rsid w:val="00961B8D"/>
    <w:rsid w:val="00961D19"/>
    <w:rsid w:val="00961DF7"/>
    <w:rsid w:val="00963382"/>
    <w:rsid w:val="0096430A"/>
    <w:rsid w:val="00964C30"/>
    <w:rsid w:val="0096554B"/>
    <w:rsid w:val="0096584A"/>
    <w:rsid w:val="00965C53"/>
    <w:rsid w:val="00966446"/>
    <w:rsid w:val="00967A33"/>
    <w:rsid w:val="00970523"/>
    <w:rsid w:val="00971681"/>
    <w:rsid w:val="00971F08"/>
    <w:rsid w:val="00972377"/>
    <w:rsid w:val="009739E6"/>
    <w:rsid w:val="009748E2"/>
    <w:rsid w:val="0097586C"/>
    <w:rsid w:val="00975997"/>
    <w:rsid w:val="0097603D"/>
    <w:rsid w:val="009768D2"/>
    <w:rsid w:val="00976949"/>
    <w:rsid w:val="00980477"/>
    <w:rsid w:val="00982C38"/>
    <w:rsid w:val="009830B8"/>
    <w:rsid w:val="00984217"/>
    <w:rsid w:val="00984C2A"/>
    <w:rsid w:val="00985253"/>
    <w:rsid w:val="009853B3"/>
    <w:rsid w:val="00985CBE"/>
    <w:rsid w:val="00987FD9"/>
    <w:rsid w:val="00990630"/>
    <w:rsid w:val="00991761"/>
    <w:rsid w:val="00991823"/>
    <w:rsid w:val="009919D4"/>
    <w:rsid w:val="00992B90"/>
    <w:rsid w:val="00992FE6"/>
    <w:rsid w:val="00993727"/>
    <w:rsid w:val="00993E82"/>
    <w:rsid w:val="00994DCA"/>
    <w:rsid w:val="00995585"/>
    <w:rsid w:val="009960EC"/>
    <w:rsid w:val="00996D46"/>
    <w:rsid w:val="00996DB4"/>
    <w:rsid w:val="009970DD"/>
    <w:rsid w:val="00997687"/>
    <w:rsid w:val="009A0FBA"/>
    <w:rsid w:val="009A1601"/>
    <w:rsid w:val="009A1914"/>
    <w:rsid w:val="009A2190"/>
    <w:rsid w:val="009A2EDB"/>
    <w:rsid w:val="009A2F0A"/>
    <w:rsid w:val="009A330C"/>
    <w:rsid w:val="009A41F8"/>
    <w:rsid w:val="009A462D"/>
    <w:rsid w:val="009A48EA"/>
    <w:rsid w:val="009A4960"/>
    <w:rsid w:val="009A5CBA"/>
    <w:rsid w:val="009A6281"/>
    <w:rsid w:val="009A6D01"/>
    <w:rsid w:val="009A72AE"/>
    <w:rsid w:val="009B0524"/>
    <w:rsid w:val="009B0B1B"/>
    <w:rsid w:val="009B0F98"/>
    <w:rsid w:val="009B1224"/>
    <w:rsid w:val="009B1385"/>
    <w:rsid w:val="009B1F30"/>
    <w:rsid w:val="009B3AC2"/>
    <w:rsid w:val="009B4DF4"/>
    <w:rsid w:val="009B564E"/>
    <w:rsid w:val="009B6850"/>
    <w:rsid w:val="009B7BDE"/>
    <w:rsid w:val="009B7CE6"/>
    <w:rsid w:val="009B7E87"/>
    <w:rsid w:val="009C1E07"/>
    <w:rsid w:val="009C2485"/>
    <w:rsid w:val="009C25D6"/>
    <w:rsid w:val="009C290F"/>
    <w:rsid w:val="009C2A60"/>
    <w:rsid w:val="009C3487"/>
    <w:rsid w:val="009C35BB"/>
    <w:rsid w:val="009C403E"/>
    <w:rsid w:val="009C4EDC"/>
    <w:rsid w:val="009C527F"/>
    <w:rsid w:val="009C567A"/>
    <w:rsid w:val="009C6467"/>
    <w:rsid w:val="009C748E"/>
    <w:rsid w:val="009D0059"/>
    <w:rsid w:val="009D0B72"/>
    <w:rsid w:val="009D1618"/>
    <w:rsid w:val="009D28C4"/>
    <w:rsid w:val="009D3345"/>
    <w:rsid w:val="009D352C"/>
    <w:rsid w:val="009D43AC"/>
    <w:rsid w:val="009D47F1"/>
    <w:rsid w:val="009D4FF0"/>
    <w:rsid w:val="009D52D6"/>
    <w:rsid w:val="009D5983"/>
    <w:rsid w:val="009D5E2A"/>
    <w:rsid w:val="009D6668"/>
    <w:rsid w:val="009D6FB0"/>
    <w:rsid w:val="009D703C"/>
    <w:rsid w:val="009D70F8"/>
    <w:rsid w:val="009D718F"/>
    <w:rsid w:val="009D7E8C"/>
    <w:rsid w:val="009E068F"/>
    <w:rsid w:val="009E148B"/>
    <w:rsid w:val="009E14E0"/>
    <w:rsid w:val="009E3025"/>
    <w:rsid w:val="009E35DB"/>
    <w:rsid w:val="009E3646"/>
    <w:rsid w:val="009E3E29"/>
    <w:rsid w:val="009E47A3"/>
    <w:rsid w:val="009E4E2F"/>
    <w:rsid w:val="009E537B"/>
    <w:rsid w:val="009E5902"/>
    <w:rsid w:val="009E5DE0"/>
    <w:rsid w:val="009E6117"/>
    <w:rsid w:val="009E6AA6"/>
    <w:rsid w:val="009E6AC2"/>
    <w:rsid w:val="009E6F0C"/>
    <w:rsid w:val="009F08F3"/>
    <w:rsid w:val="009F0D5B"/>
    <w:rsid w:val="009F1DBC"/>
    <w:rsid w:val="009F1E6D"/>
    <w:rsid w:val="009F1ECE"/>
    <w:rsid w:val="009F3333"/>
    <w:rsid w:val="009F344F"/>
    <w:rsid w:val="009F3D98"/>
    <w:rsid w:val="009F4360"/>
    <w:rsid w:val="009F47FE"/>
    <w:rsid w:val="009F645A"/>
    <w:rsid w:val="009F6F97"/>
    <w:rsid w:val="00A00D8A"/>
    <w:rsid w:val="00A00F1F"/>
    <w:rsid w:val="00A01F20"/>
    <w:rsid w:val="00A03AD7"/>
    <w:rsid w:val="00A048A8"/>
    <w:rsid w:val="00A04F49"/>
    <w:rsid w:val="00A0651F"/>
    <w:rsid w:val="00A0683A"/>
    <w:rsid w:val="00A06BC7"/>
    <w:rsid w:val="00A07284"/>
    <w:rsid w:val="00A07855"/>
    <w:rsid w:val="00A10551"/>
    <w:rsid w:val="00A10CA2"/>
    <w:rsid w:val="00A11AB7"/>
    <w:rsid w:val="00A1265B"/>
    <w:rsid w:val="00A1305E"/>
    <w:rsid w:val="00A13991"/>
    <w:rsid w:val="00A13E54"/>
    <w:rsid w:val="00A155CC"/>
    <w:rsid w:val="00A1595C"/>
    <w:rsid w:val="00A16EB2"/>
    <w:rsid w:val="00A17F63"/>
    <w:rsid w:val="00A2193B"/>
    <w:rsid w:val="00A22C88"/>
    <w:rsid w:val="00A2351A"/>
    <w:rsid w:val="00A23945"/>
    <w:rsid w:val="00A24365"/>
    <w:rsid w:val="00A247D4"/>
    <w:rsid w:val="00A249D6"/>
    <w:rsid w:val="00A25BF5"/>
    <w:rsid w:val="00A264A9"/>
    <w:rsid w:val="00A27159"/>
    <w:rsid w:val="00A27291"/>
    <w:rsid w:val="00A27785"/>
    <w:rsid w:val="00A27899"/>
    <w:rsid w:val="00A30187"/>
    <w:rsid w:val="00A30D45"/>
    <w:rsid w:val="00A31044"/>
    <w:rsid w:val="00A3136B"/>
    <w:rsid w:val="00A31E6A"/>
    <w:rsid w:val="00A320BF"/>
    <w:rsid w:val="00A33353"/>
    <w:rsid w:val="00A3448A"/>
    <w:rsid w:val="00A35099"/>
    <w:rsid w:val="00A3529C"/>
    <w:rsid w:val="00A36031"/>
    <w:rsid w:val="00A361A9"/>
    <w:rsid w:val="00A36297"/>
    <w:rsid w:val="00A36B2A"/>
    <w:rsid w:val="00A3750E"/>
    <w:rsid w:val="00A3751A"/>
    <w:rsid w:val="00A37BAF"/>
    <w:rsid w:val="00A4191F"/>
    <w:rsid w:val="00A41E2B"/>
    <w:rsid w:val="00A42503"/>
    <w:rsid w:val="00A42BA2"/>
    <w:rsid w:val="00A43295"/>
    <w:rsid w:val="00A44522"/>
    <w:rsid w:val="00A44B11"/>
    <w:rsid w:val="00A45B74"/>
    <w:rsid w:val="00A4622B"/>
    <w:rsid w:val="00A4647F"/>
    <w:rsid w:val="00A46626"/>
    <w:rsid w:val="00A47038"/>
    <w:rsid w:val="00A50F35"/>
    <w:rsid w:val="00A50FA9"/>
    <w:rsid w:val="00A51116"/>
    <w:rsid w:val="00A521B4"/>
    <w:rsid w:val="00A52E1D"/>
    <w:rsid w:val="00A53C56"/>
    <w:rsid w:val="00A552BE"/>
    <w:rsid w:val="00A55451"/>
    <w:rsid w:val="00A554C3"/>
    <w:rsid w:val="00A55F73"/>
    <w:rsid w:val="00A56B75"/>
    <w:rsid w:val="00A56D3F"/>
    <w:rsid w:val="00A571A6"/>
    <w:rsid w:val="00A57F92"/>
    <w:rsid w:val="00A60917"/>
    <w:rsid w:val="00A61499"/>
    <w:rsid w:val="00A622C6"/>
    <w:rsid w:val="00A62A77"/>
    <w:rsid w:val="00A63468"/>
    <w:rsid w:val="00A63483"/>
    <w:rsid w:val="00A63D17"/>
    <w:rsid w:val="00A6446C"/>
    <w:rsid w:val="00A654D6"/>
    <w:rsid w:val="00A657D7"/>
    <w:rsid w:val="00A65935"/>
    <w:rsid w:val="00A65E5A"/>
    <w:rsid w:val="00A660AC"/>
    <w:rsid w:val="00A670A6"/>
    <w:rsid w:val="00A67C31"/>
    <w:rsid w:val="00A67E6C"/>
    <w:rsid w:val="00A71B99"/>
    <w:rsid w:val="00A71D6C"/>
    <w:rsid w:val="00A72C8A"/>
    <w:rsid w:val="00A739D0"/>
    <w:rsid w:val="00A74E64"/>
    <w:rsid w:val="00A758C5"/>
    <w:rsid w:val="00A761D4"/>
    <w:rsid w:val="00A76696"/>
    <w:rsid w:val="00A77DB9"/>
    <w:rsid w:val="00A77EC4"/>
    <w:rsid w:val="00A80BAB"/>
    <w:rsid w:val="00A80F11"/>
    <w:rsid w:val="00A8185B"/>
    <w:rsid w:val="00A8351D"/>
    <w:rsid w:val="00A83932"/>
    <w:rsid w:val="00A8470F"/>
    <w:rsid w:val="00A85235"/>
    <w:rsid w:val="00A863CA"/>
    <w:rsid w:val="00A86F96"/>
    <w:rsid w:val="00A9043E"/>
    <w:rsid w:val="00A92879"/>
    <w:rsid w:val="00A92CB9"/>
    <w:rsid w:val="00A93F17"/>
    <w:rsid w:val="00A93FA8"/>
    <w:rsid w:val="00A943E8"/>
    <w:rsid w:val="00A9442A"/>
    <w:rsid w:val="00A946BC"/>
    <w:rsid w:val="00A94DE1"/>
    <w:rsid w:val="00A96CC6"/>
    <w:rsid w:val="00AA016F"/>
    <w:rsid w:val="00AA0A1F"/>
    <w:rsid w:val="00AA1835"/>
    <w:rsid w:val="00AA18D0"/>
    <w:rsid w:val="00AA1C67"/>
    <w:rsid w:val="00AA1ED6"/>
    <w:rsid w:val="00AA25C8"/>
    <w:rsid w:val="00AA2677"/>
    <w:rsid w:val="00AA2AE0"/>
    <w:rsid w:val="00AA51D6"/>
    <w:rsid w:val="00AA56AA"/>
    <w:rsid w:val="00AA61EA"/>
    <w:rsid w:val="00AA6628"/>
    <w:rsid w:val="00AB04F2"/>
    <w:rsid w:val="00AB0BC8"/>
    <w:rsid w:val="00AB11CA"/>
    <w:rsid w:val="00AB14D9"/>
    <w:rsid w:val="00AB1EAE"/>
    <w:rsid w:val="00AB2AA4"/>
    <w:rsid w:val="00AB2CFC"/>
    <w:rsid w:val="00AB2F91"/>
    <w:rsid w:val="00AB3A11"/>
    <w:rsid w:val="00AB3BAC"/>
    <w:rsid w:val="00AB4AB8"/>
    <w:rsid w:val="00AB613A"/>
    <w:rsid w:val="00AB655E"/>
    <w:rsid w:val="00AB7AE6"/>
    <w:rsid w:val="00AC007F"/>
    <w:rsid w:val="00AC0123"/>
    <w:rsid w:val="00AC0E47"/>
    <w:rsid w:val="00AC2DDF"/>
    <w:rsid w:val="00AC2ECD"/>
    <w:rsid w:val="00AC3119"/>
    <w:rsid w:val="00AC3D18"/>
    <w:rsid w:val="00AC3E0C"/>
    <w:rsid w:val="00AC473D"/>
    <w:rsid w:val="00AC49FB"/>
    <w:rsid w:val="00AC4E17"/>
    <w:rsid w:val="00AC5984"/>
    <w:rsid w:val="00AC5A10"/>
    <w:rsid w:val="00AC5EB0"/>
    <w:rsid w:val="00AC6E95"/>
    <w:rsid w:val="00AC765E"/>
    <w:rsid w:val="00AC7CC7"/>
    <w:rsid w:val="00AD0348"/>
    <w:rsid w:val="00AD0896"/>
    <w:rsid w:val="00AD0AA3"/>
    <w:rsid w:val="00AD1B8B"/>
    <w:rsid w:val="00AD3168"/>
    <w:rsid w:val="00AD3A26"/>
    <w:rsid w:val="00AD3F94"/>
    <w:rsid w:val="00AD4A5A"/>
    <w:rsid w:val="00AD4E27"/>
    <w:rsid w:val="00AD7F95"/>
    <w:rsid w:val="00AE0905"/>
    <w:rsid w:val="00AE1148"/>
    <w:rsid w:val="00AE27AC"/>
    <w:rsid w:val="00AE2B13"/>
    <w:rsid w:val="00AE40E0"/>
    <w:rsid w:val="00AE43D2"/>
    <w:rsid w:val="00AE46C9"/>
    <w:rsid w:val="00AE4DBA"/>
    <w:rsid w:val="00AE4F07"/>
    <w:rsid w:val="00AE50D1"/>
    <w:rsid w:val="00AE62E2"/>
    <w:rsid w:val="00AE7446"/>
    <w:rsid w:val="00AF190C"/>
    <w:rsid w:val="00AF1C5D"/>
    <w:rsid w:val="00AF2026"/>
    <w:rsid w:val="00AF42D7"/>
    <w:rsid w:val="00AF43AB"/>
    <w:rsid w:val="00AF46B0"/>
    <w:rsid w:val="00AF4D6B"/>
    <w:rsid w:val="00AF53B6"/>
    <w:rsid w:val="00B006FE"/>
    <w:rsid w:val="00B007CB"/>
    <w:rsid w:val="00B010BF"/>
    <w:rsid w:val="00B0175E"/>
    <w:rsid w:val="00B02AA9"/>
    <w:rsid w:val="00B02FA3"/>
    <w:rsid w:val="00B03C4C"/>
    <w:rsid w:val="00B05084"/>
    <w:rsid w:val="00B05BA5"/>
    <w:rsid w:val="00B0611B"/>
    <w:rsid w:val="00B11310"/>
    <w:rsid w:val="00B122CA"/>
    <w:rsid w:val="00B13582"/>
    <w:rsid w:val="00B136CA"/>
    <w:rsid w:val="00B14627"/>
    <w:rsid w:val="00B14965"/>
    <w:rsid w:val="00B14D6D"/>
    <w:rsid w:val="00B150A4"/>
    <w:rsid w:val="00B157F9"/>
    <w:rsid w:val="00B167F1"/>
    <w:rsid w:val="00B16894"/>
    <w:rsid w:val="00B200EF"/>
    <w:rsid w:val="00B20256"/>
    <w:rsid w:val="00B20A2C"/>
    <w:rsid w:val="00B20D09"/>
    <w:rsid w:val="00B211B2"/>
    <w:rsid w:val="00B21BE8"/>
    <w:rsid w:val="00B22795"/>
    <w:rsid w:val="00B22D75"/>
    <w:rsid w:val="00B24D0A"/>
    <w:rsid w:val="00B25488"/>
    <w:rsid w:val="00B25603"/>
    <w:rsid w:val="00B25AB6"/>
    <w:rsid w:val="00B25D69"/>
    <w:rsid w:val="00B2763F"/>
    <w:rsid w:val="00B27AAC"/>
    <w:rsid w:val="00B30929"/>
    <w:rsid w:val="00B31239"/>
    <w:rsid w:val="00B31F49"/>
    <w:rsid w:val="00B32BAD"/>
    <w:rsid w:val="00B33C5A"/>
    <w:rsid w:val="00B34AC3"/>
    <w:rsid w:val="00B35AA8"/>
    <w:rsid w:val="00B37067"/>
    <w:rsid w:val="00B372AA"/>
    <w:rsid w:val="00B40445"/>
    <w:rsid w:val="00B40ECB"/>
    <w:rsid w:val="00B41888"/>
    <w:rsid w:val="00B41DF0"/>
    <w:rsid w:val="00B4272C"/>
    <w:rsid w:val="00B42BDB"/>
    <w:rsid w:val="00B45A52"/>
    <w:rsid w:val="00B45CE5"/>
    <w:rsid w:val="00B46175"/>
    <w:rsid w:val="00B474B4"/>
    <w:rsid w:val="00B47808"/>
    <w:rsid w:val="00B5008D"/>
    <w:rsid w:val="00B5012E"/>
    <w:rsid w:val="00B51BFF"/>
    <w:rsid w:val="00B51F19"/>
    <w:rsid w:val="00B529E1"/>
    <w:rsid w:val="00B5402B"/>
    <w:rsid w:val="00B54537"/>
    <w:rsid w:val="00B548DA"/>
    <w:rsid w:val="00B553D4"/>
    <w:rsid w:val="00B55889"/>
    <w:rsid w:val="00B56DDF"/>
    <w:rsid w:val="00B5748F"/>
    <w:rsid w:val="00B6145A"/>
    <w:rsid w:val="00B61615"/>
    <w:rsid w:val="00B61BB1"/>
    <w:rsid w:val="00B61E56"/>
    <w:rsid w:val="00B62AAA"/>
    <w:rsid w:val="00B6330F"/>
    <w:rsid w:val="00B64067"/>
    <w:rsid w:val="00B64127"/>
    <w:rsid w:val="00B64D50"/>
    <w:rsid w:val="00B650C1"/>
    <w:rsid w:val="00B65613"/>
    <w:rsid w:val="00B6576A"/>
    <w:rsid w:val="00B664C7"/>
    <w:rsid w:val="00B666BC"/>
    <w:rsid w:val="00B669AD"/>
    <w:rsid w:val="00B67691"/>
    <w:rsid w:val="00B706A1"/>
    <w:rsid w:val="00B70B8D"/>
    <w:rsid w:val="00B70D90"/>
    <w:rsid w:val="00B72804"/>
    <w:rsid w:val="00B737FF"/>
    <w:rsid w:val="00B739F6"/>
    <w:rsid w:val="00B74B6C"/>
    <w:rsid w:val="00B75265"/>
    <w:rsid w:val="00B75415"/>
    <w:rsid w:val="00B75615"/>
    <w:rsid w:val="00B7591A"/>
    <w:rsid w:val="00B76444"/>
    <w:rsid w:val="00B805EE"/>
    <w:rsid w:val="00B80DF9"/>
    <w:rsid w:val="00B812AF"/>
    <w:rsid w:val="00B81A6C"/>
    <w:rsid w:val="00B81EE1"/>
    <w:rsid w:val="00B81FDF"/>
    <w:rsid w:val="00B837ED"/>
    <w:rsid w:val="00B83F7C"/>
    <w:rsid w:val="00B85DE5"/>
    <w:rsid w:val="00B87CB5"/>
    <w:rsid w:val="00B90158"/>
    <w:rsid w:val="00B90580"/>
    <w:rsid w:val="00B907EA"/>
    <w:rsid w:val="00B90F73"/>
    <w:rsid w:val="00B91331"/>
    <w:rsid w:val="00B91CBB"/>
    <w:rsid w:val="00B93B59"/>
    <w:rsid w:val="00B9406A"/>
    <w:rsid w:val="00B94FE7"/>
    <w:rsid w:val="00B959EC"/>
    <w:rsid w:val="00B95D5A"/>
    <w:rsid w:val="00B95F7B"/>
    <w:rsid w:val="00B96FBD"/>
    <w:rsid w:val="00B97D9D"/>
    <w:rsid w:val="00BA04E2"/>
    <w:rsid w:val="00BA06E9"/>
    <w:rsid w:val="00BA07D2"/>
    <w:rsid w:val="00BA153D"/>
    <w:rsid w:val="00BA1FE5"/>
    <w:rsid w:val="00BA2280"/>
    <w:rsid w:val="00BA2A08"/>
    <w:rsid w:val="00BA45B5"/>
    <w:rsid w:val="00BA46F3"/>
    <w:rsid w:val="00BA4775"/>
    <w:rsid w:val="00BA5641"/>
    <w:rsid w:val="00BA56D2"/>
    <w:rsid w:val="00BA5721"/>
    <w:rsid w:val="00BA5CB7"/>
    <w:rsid w:val="00BA72C5"/>
    <w:rsid w:val="00BA76E0"/>
    <w:rsid w:val="00BA77CE"/>
    <w:rsid w:val="00BA7E6B"/>
    <w:rsid w:val="00BA7F14"/>
    <w:rsid w:val="00BB009A"/>
    <w:rsid w:val="00BB23F2"/>
    <w:rsid w:val="00BB2A25"/>
    <w:rsid w:val="00BB346D"/>
    <w:rsid w:val="00BB40A1"/>
    <w:rsid w:val="00BB51BB"/>
    <w:rsid w:val="00BB51E9"/>
    <w:rsid w:val="00BB6747"/>
    <w:rsid w:val="00BB79B5"/>
    <w:rsid w:val="00BC0C69"/>
    <w:rsid w:val="00BC0E6A"/>
    <w:rsid w:val="00BC0F7A"/>
    <w:rsid w:val="00BC0FDC"/>
    <w:rsid w:val="00BC1DEE"/>
    <w:rsid w:val="00BC29AB"/>
    <w:rsid w:val="00BC3053"/>
    <w:rsid w:val="00BC4AD5"/>
    <w:rsid w:val="00BC4D2E"/>
    <w:rsid w:val="00BC6412"/>
    <w:rsid w:val="00BC6430"/>
    <w:rsid w:val="00BC78F0"/>
    <w:rsid w:val="00BD122B"/>
    <w:rsid w:val="00BD1F9A"/>
    <w:rsid w:val="00BD2258"/>
    <w:rsid w:val="00BD48AC"/>
    <w:rsid w:val="00BD5F1A"/>
    <w:rsid w:val="00BD7FDB"/>
    <w:rsid w:val="00BE00AA"/>
    <w:rsid w:val="00BE05C8"/>
    <w:rsid w:val="00BE0792"/>
    <w:rsid w:val="00BE0C12"/>
    <w:rsid w:val="00BE1234"/>
    <w:rsid w:val="00BE1518"/>
    <w:rsid w:val="00BE2988"/>
    <w:rsid w:val="00BE2FA6"/>
    <w:rsid w:val="00BE32F5"/>
    <w:rsid w:val="00BE333F"/>
    <w:rsid w:val="00BE3BEC"/>
    <w:rsid w:val="00BE4ACA"/>
    <w:rsid w:val="00BE6AE2"/>
    <w:rsid w:val="00BE7406"/>
    <w:rsid w:val="00BE7603"/>
    <w:rsid w:val="00BE7C52"/>
    <w:rsid w:val="00BE7FC2"/>
    <w:rsid w:val="00BF058E"/>
    <w:rsid w:val="00BF16CF"/>
    <w:rsid w:val="00BF1913"/>
    <w:rsid w:val="00BF20C7"/>
    <w:rsid w:val="00BF3279"/>
    <w:rsid w:val="00BF74C7"/>
    <w:rsid w:val="00BF7A0D"/>
    <w:rsid w:val="00BF7CCA"/>
    <w:rsid w:val="00C004AA"/>
    <w:rsid w:val="00C00CEC"/>
    <w:rsid w:val="00C00DEB"/>
    <w:rsid w:val="00C015F1"/>
    <w:rsid w:val="00C0173E"/>
    <w:rsid w:val="00C01973"/>
    <w:rsid w:val="00C01F33"/>
    <w:rsid w:val="00C02CC6"/>
    <w:rsid w:val="00C040F7"/>
    <w:rsid w:val="00C041B0"/>
    <w:rsid w:val="00C044AB"/>
    <w:rsid w:val="00C055AB"/>
    <w:rsid w:val="00C05706"/>
    <w:rsid w:val="00C06979"/>
    <w:rsid w:val="00C07117"/>
    <w:rsid w:val="00C07377"/>
    <w:rsid w:val="00C10478"/>
    <w:rsid w:val="00C10B5A"/>
    <w:rsid w:val="00C11355"/>
    <w:rsid w:val="00C116CE"/>
    <w:rsid w:val="00C117E4"/>
    <w:rsid w:val="00C1189B"/>
    <w:rsid w:val="00C12107"/>
    <w:rsid w:val="00C12C66"/>
    <w:rsid w:val="00C133A3"/>
    <w:rsid w:val="00C145B6"/>
    <w:rsid w:val="00C14D4B"/>
    <w:rsid w:val="00C14DC8"/>
    <w:rsid w:val="00C154BB"/>
    <w:rsid w:val="00C16137"/>
    <w:rsid w:val="00C17FCE"/>
    <w:rsid w:val="00C20190"/>
    <w:rsid w:val="00C2088D"/>
    <w:rsid w:val="00C223E6"/>
    <w:rsid w:val="00C22C70"/>
    <w:rsid w:val="00C230B7"/>
    <w:rsid w:val="00C23175"/>
    <w:rsid w:val="00C24DF4"/>
    <w:rsid w:val="00C24DFB"/>
    <w:rsid w:val="00C25940"/>
    <w:rsid w:val="00C260E6"/>
    <w:rsid w:val="00C2690F"/>
    <w:rsid w:val="00C26FAA"/>
    <w:rsid w:val="00C279B5"/>
    <w:rsid w:val="00C27C45"/>
    <w:rsid w:val="00C27E0C"/>
    <w:rsid w:val="00C30437"/>
    <w:rsid w:val="00C30F69"/>
    <w:rsid w:val="00C32CBA"/>
    <w:rsid w:val="00C34167"/>
    <w:rsid w:val="00C3719D"/>
    <w:rsid w:val="00C372D0"/>
    <w:rsid w:val="00C37DD5"/>
    <w:rsid w:val="00C40753"/>
    <w:rsid w:val="00C41A9D"/>
    <w:rsid w:val="00C426F4"/>
    <w:rsid w:val="00C43872"/>
    <w:rsid w:val="00C44AE7"/>
    <w:rsid w:val="00C4565B"/>
    <w:rsid w:val="00C45B3B"/>
    <w:rsid w:val="00C4791A"/>
    <w:rsid w:val="00C47A84"/>
    <w:rsid w:val="00C5072F"/>
    <w:rsid w:val="00C51F2D"/>
    <w:rsid w:val="00C5281F"/>
    <w:rsid w:val="00C536F2"/>
    <w:rsid w:val="00C54037"/>
    <w:rsid w:val="00C54995"/>
    <w:rsid w:val="00C54D41"/>
    <w:rsid w:val="00C5639D"/>
    <w:rsid w:val="00C56496"/>
    <w:rsid w:val="00C565A9"/>
    <w:rsid w:val="00C600A7"/>
    <w:rsid w:val="00C6012B"/>
    <w:rsid w:val="00C601D0"/>
    <w:rsid w:val="00C60783"/>
    <w:rsid w:val="00C609B9"/>
    <w:rsid w:val="00C60E2B"/>
    <w:rsid w:val="00C60FF3"/>
    <w:rsid w:val="00C61546"/>
    <w:rsid w:val="00C61A77"/>
    <w:rsid w:val="00C6438B"/>
    <w:rsid w:val="00C644F7"/>
    <w:rsid w:val="00C64672"/>
    <w:rsid w:val="00C65314"/>
    <w:rsid w:val="00C65D92"/>
    <w:rsid w:val="00C66039"/>
    <w:rsid w:val="00C67E84"/>
    <w:rsid w:val="00C70697"/>
    <w:rsid w:val="00C72751"/>
    <w:rsid w:val="00C72EF4"/>
    <w:rsid w:val="00C73B76"/>
    <w:rsid w:val="00C74D45"/>
    <w:rsid w:val="00C75608"/>
    <w:rsid w:val="00C75D2F"/>
    <w:rsid w:val="00C7609D"/>
    <w:rsid w:val="00C767BE"/>
    <w:rsid w:val="00C76963"/>
    <w:rsid w:val="00C76E3C"/>
    <w:rsid w:val="00C76E76"/>
    <w:rsid w:val="00C76F98"/>
    <w:rsid w:val="00C77F1C"/>
    <w:rsid w:val="00C8017B"/>
    <w:rsid w:val="00C81568"/>
    <w:rsid w:val="00C81B6B"/>
    <w:rsid w:val="00C82B92"/>
    <w:rsid w:val="00C832D7"/>
    <w:rsid w:val="00C856D5"/>
    <w:rsid w:val="00C85F5E"/>
    <w:rsid w:val="00C8638E"/>
    <w:rsid w:val="00C87AD9"/>
    <w:rsid w:val="00C87BC9"/>
    <w:rsid w:val="00C87CDD"/>
    <w:rsid w:val="00C9027A"/>
    <w:rsid w:val="00C905B8"/>
    <w:rsid w:val="00C9068E"/>
    <w:rsid w:val="00C909DB"/>
    <w:rsid w:val="00C90DA9"/>
    <w:rsid w:val="00C91256"/>
    <w:rsid w:val="00C92961"/>
    <w:rsid w:val="00C92D2C"/>
    <w:rsid w:val="00C9363F"/>
    <w:rsid w:val="00C93C4B"/>
    <w:rsid w:val="00C944AB"/>
    <w:rsid w:val="00C94C14"/>
    <w:rsid w:val="00C94DA2"/>
    <w:rsid w:val="00C95B40"/>
    <w:rsid w:val="00C968EC"/>
    <w:rsid w:val="00C96C2B"/>
    <w:rsid w:val="00C96DF2"/>
    <w:rsid w:val="00C96EFE"/>
    <w:rsid w:val="00C97128"/>
    <w:rsid w:val="00C9793A"/>
    <w:rsid w:val="00C97B29"/>
    <w:rsid w:val="00CA00AB"/>
    <w:rsid w:val="00CA0805"/>
    <w:rsid w:val="00CA0A10"/>
    <w:rsid w:val="00CA1ED8"/>
    <w:rsid w:val="00CA321C"/>
    <w:rsid w:val="00CA5FC4"/>
    <w:rsid w:val="00CA6CFD"/>
    <w:rsid w:val="00CA7F93"/>
    <w:rsid w:val="00CB0DE9"/>
    <w:rsid w:val="00CB1D43"/>
    <w:rsid w:val="00CB1F63"/>
    <w:rsid w:val="00CB3048"/>
    <w:rsid w:val="00CB3551"/>
    <w:rsid w:val="00CB4695"/>
    <w:rsid w:val="00CB585C"/>
    <w:rsid w:val="00CB59A0"/>
    <w:rsid w:val="00CB5B99"/>
    <w:rsid w:val="00CB5DB2"/>
    <w:rsid w:val="00CB7170"/>
    <w:rsid w:val="00CB7D73"/>
    <w:rsid w:val="00CC0207"/>
    <w:rsid w:val="00CC040E"/>
    <w:rsid w:val="00CC0812"/>
    <w:rsid w:val="00CC0818"/>
    <w:rsid w:val="00CC1083"/>
    <w:rsid w:val="00CC111F"/>
    <w:rsid w:val="00CC2011"/>
    <w:rsid w:val="00CC32C8"/>
    <w:rsid w:val="00CC3879"/>
    <w:rsid w:val="00CC3EA0"/>
    <w:rsid w:val="00CC4FF9"/>
    <w:rsid w:val="00CC594A"/>
    <w:rsid w:val="00CC61A7"/>
    <w:rsid w:val="00CC6424"/>
    <w:rsid w:val="00CC749A"/>
    <w:rsid w:val="00CC7B45"/>
    <w:rsid w:val="00CD0835"/>
    <w:rsid w:val="00CD1188"/>
    <w:rsid w:val="00CD1D2E"/>
    <w:rsid w:val="00CD1FF3"/>
    <w:rsid w:val="00CD294E"/>
    <w:rsid w:val="00CD2E57"/>
    <w:rsid w:val="00CD2ED1"/>
    <w:rsid w:val="00CD337B"/>
    <w:rsid w:val="00CD3969"/>
    <w:rsid w:val="00CD3F6B"/>
    <w:rsid w:val="00CD5A07"/>
    <w:rsid w:val="00CD5C14"/>
    <w:rsid w:val="00CD640E"/>
    <w:rsid w:val="00CE0424"/>
    <w:rsid w:val="00CE077B"/>
    <w:rsid w:val="00CE2300"/>
    <w:rsid w:val="00CE3DF2"/>
    <w:rsid w:val="00CE407D"/>
    <w:rsid w:val="00CE4B54"/>
    <w:rsid w:val="00CE5905"/>
    <w:rsid w:val="00CE6C99"/>
    <w:rsid w:val="00CE70C0"/>
    <w:rsid w:val="00CE7176"/>
    <w:rsid w:val="00CE7561"/>
    <w:rsid w:val="00CF12CF"/>
    <w:rsid w:val="00CF12E2"/>
    <w:rsid w:val="00CF1354"/>
    <w:rsid w:val="00CF1E92"/>
    <w:rsid w:val="00CF227E"/>
    <w:rsid w:val="00CF2CF4"/>
    <w:rsid w:val="00CF3332"/>
    <w:rsid w:val="00CF3B1F"/>
    <w:rsid w:val="00CF3BF6"/>
    <w:rsid w:val="00CF46BC"/>
    <w:rsid w:val="00CF4E77"/>
    <w:rsid w:val="00CF50AB"/>
    <w:rsid w:val="00CF625B"/>
    <w:rsid w:val="00CF64AF"/>
    <w:rsid w:val="00CF687E"/>
    <w:rsid w:val="00CF7216"/>
    <w:rsid w:val="00CF7673"/>
    <w:rsid w:val="00D00339"/>
    <w:rsid w:val="00D00402"/>
    <w:rsid w:val="00D015F9"/>
    <w:rsid w:val="00D0194F"/>
    <w:rsid w:val="00D01E67"/>
    <w:rsid w:val="00D0244E"/>
    <w:rsid w:val="00D0252F"/>
    <w:rsid w:val="00D0291E"/>
    <w:rsid w:val="00D02FC6"/>
    <w:rsid w:val="00D0339E"/>
    <w:rsid w:val="00D0349B"/>
    <w:rsid w:val="00D03CBF"/>
    <w:rsid w:val="00D04434"/>
    <w:rsid w:val="00D05C54"/>
    <w:rsid w:val="00D1001F"/>
    <w:rsid w:val="00D100F2"/>
    <w:rsid w:val="00D101C1"/>
    <w:rsid w:val="00D10249"/>
    <w:rsid w:val="00D108F1"/>
    <w:rsid w:val="00D115C3"/>
    <w:rsid w:val="00D11897"/>
    <w:rsid w:val="00D12304"/>
    <w:rsid w:val="00D123DA"/>
    <w:rsid w:val="00D13135"/>
    <w:rsid w:val="00D13ABF"/>
    <w:rsid w:val="00D13E4E"/>
    <w:rsid w:val="00D1421B"/>
    <w:rsid w:val="00D15089"/>
    <w:rsid w:val="00D1723B"/>
    <w:rsid w:val="00D17F53"/>
    <w:rsid w:val="00D212FD"/>
    <w:rsid w:val="00D21AEE"/>
    <w:rsid w:val="00D21F19"/>
    <w:rsid w:val="00D22874"/>
    <w:rsid w:val="00D230F1"/>
    <w:rsid w:val="00D239A7"/>
    <w:rsid w:val="00D23F47"/>
    <w:rsid w:val="00D24453"/>
    <w:rsid w:val="00D24D43"/>
    <w:rsid w:val="00D2503E"/>
    <w:rsid w:val="00D25B3F"/>
    <w:rsid w:val="00D26D85"/>
    <w:rsid w:val="00D3005B"/>
    <w:rsid w:val="00D302AC"/>
    <w:rsid w:val="00D3101D"/>
    <w:rsid w:val="00D31E93"/>
    <w:rsid w:val="00D32166"/>
    <w:rsid w:val="00D34D11"/>
    <w:rsid w:val="00D35234"/>
    <w:rsid w:val="00D35EC2"/>
    <w:rsid w:val="00D36E71"/>
    <w:rsid w:val="00D37345"/>
    <w:rsid w:val="00D378DB"/>
    <w:rsid w:val="00D37D87"/>
    <w:rsid w:val="00D40B33"/>
    <w:rsid w:val="00D42432"/>
    <w:rsid w:val="00D42AA8"/>
    <w:rsid w:val="00D42AE0"/>
    <w:rsid w:val="00D42B6E"/>
    <w:rsid w:val="00D42C71"/>
    <w:rsid w:val="00D4318F"/>
    <w:rsid w:val="00D43400"/>
    <w:rsid w:val="00D437A7"/>
    <w:rsid w:val="00D438BF"/>
    <w:rsid w:val="00D43C90"/>
    <w:rsid w:val="00D440F8"/>
    <w:rsid w:val="00D4465F"/>
    <w:rsid w:val="00D44E9F"/>
    <w:rsid w:val="00D45637"/>
    <w:rsid w:val="00D46FA5"/>
    <w:rsid w:val="00D47676"/>
    <w:rsid w:val="00D4775F"/>
    <w:rsid w:val="00D51446"/>
    <w:rsid w:val="00D524F0"/>
    <w:rsid w:val="00D533A8"/>
    <w:rsid w:val="00D546FF"/>
    <w:rsid w:val="00D55AD5"/>
    <w:rsid w:val="00D55B51"/>
    <w:rsid w:val="00D55C96"/>
    <w:rsid w:val="00D576CA"/>
    <w:rsid w:val="00D601A6"/>
    <w:rsid w:val="00D60E13"/>
    <w:rsid w:val="00D61A7E"/>
    <w:rsid w:val="00D61AF5"/>
    <w:rsid w:val="00D62CD5"/>
    <w:rsid w:val="00D63268"/>
    <w:rsid w:val="00D63C72"/>
    <w:rsid w:val="00D641AA"/>
    <w:rsid w:val="00D6435F"/>
    <w:rsid w:val="00D643F1"/>
    <w:rsid w:val="00D64425"/>
    <w:rsid w:val="00D6498F"/>
    <w:rsid w:val="00D64A1D"/>
    <w:rsid w:val="00D652B5"/>
    <w:rsid w:val="00D66155"/>
    <w:rsid w:val="00D6636A"/>
    <w:rsid w:val="00D667DD"/>
    <w:rsid w:val="00D67317"/>
    <w:rsid w:val="00D67A00"/>
    <w:rsid w:val="00D7080A"/>
    <w:rsid w:val="00D708B0"/>
    <w:rsid w:val="00D70E73"/>
    <w:rsid w:val="00D731B1"/>
    <w:rsid w:val="00D732C4"/>
    <w:rsid w:val="00D76603"/>
    <w:rsid w:val="00D76F86"/>
    <w:rsid w:val="00D77B1D"/>
    <w:rsid w:val="00D77E13"/>
    <w:rsid w:val="00D77F80"/>
    <w:rsid w:val="00D8021F"/>
    <w:rsid w:val="00D80383"/>
    <w:rsid w:val="00D807B4"/>
    <w:rsid w:val="00D80A31"/>
    <w:rsid w:val="00D815D6"/>
    <w:rsid w:val="00D81C48"/>
    <w:rsid w:val="00D8203B"/>
    <w:rsid w:val="00D823C6"/>
    <w:rsid w:val="00D837F6"/>
    <w:rsid w:val="00D855A3"/>
    <w:rsid w:val="00D85EF7"/>
    <w:rsid w:val="00D86C60"/>
    <w:rsid w:val="00D86CA3"/>
    <w:rsid w:val="00D871CE"/>
    <w:rsid w:val="00D902CE"/>
    <w:rsid w:val="00D90F28"/>
    <w:rsid w:val="00D9196D"/>
    <w:rsid w:val="00D91AF1"/>
    <w:rsid w:val="00D920A7"/>
    <w:rsid w:val="00D92982"/>
    <w:rsid w:val="00D92E39"/>
    <w:rsid w:val="00D9303F"/>
    <w:rsid w:val="00D933E0"/>
    <w:rsid w:val="00D9375C"/>
    <w:rsid w:val="00D94297"/>
    <w:rsid w:val="00D949EC"/>
    <w:rsid w:val="00D95492"/>
    <w:rsid w:val="00D95A22"/>
    <w:rsid w:val="00D965C0"/>
    <w:rsid w:val="00D9672A"/>
    <w:rsid w:val="00D96A27"/>
    <w:rsid w:val="00D97B29"/>
    <w:rsid w:val="00DA0701"/>
    <w:rsid w:val="00DA305E"/>
    <w:rsid w:val="00DA4273"/>
    <w:rsid w:val="00DA5007"/>
    <w:rsid w:val="00DA5417"/>
    <w:rsid w:val="00DA56E8"/>
    <w:rsid w:val="00DA67A6"/>
    <w:rsid w:val="00DB06D8"/>
    <w:rsid w:val="00DB0A9F"/>
    <w:rsid w:val="00DB377D"/>
    <w:rsid w:val="00DB4E1B"/>
    <w:rsid w:val="00DB4ECB"/>
    <w:rsid w:val="00DB5B21"/>
    <w:rsid w:val="00DB5F54"/>
    <w:rsid w:val="00DB6CF8"/>
    <w:rsid w:val="00DB7182"/>
    <w:rsid w:val="00DC0DE9"/>
    <w:rsid w:val="00DC10E9"/>
    <w:rsid w:val="00DC1B89"/>
    <w:rsid w:val="00DC21E1"/>
    <w:rsid w:val="00DC220C"/>
    <w:rsid w:val="00DC27CB"/>
    <w:rsid w:val="00DC2D36"/>
    <w:rsid w:val="00DC3102"/>
    <w:rsid w:val="00DC33E4"/>
    <w:rsid w:val="00DC3DD8"/>
    <w:rsid w:val="00DC405F"/>
    <w:rsid w:val="00DC53EF"/>
    <w:rsid w:val="00DC643B"/>
    <w:rsid w:val="00DC683E"/>
    <w:rsid w:val="00DC6D71"/>
    <w:rsid w:val="00DC7171"/>
    <w:rsid w:val="00DC7F66"/>
    <w:rsid w:val="00DC7FEA"/>
    <w:rsid w:val="00DD0792"/>
    <w:rsid w:val="00DD0DB7"/>
    <w:rsid w:val="00DD3A35"/>
    <w:rsid w:val="00DD7867"/>
    <w:rsid w:val="00DE18C0"/>
    <w:rsid w:val="00DE195A"/>
    <w:rsid w:val="00DE3A33"/>
    <w:rsid w:val="00DE4114"/>
    <w:rsid w:val="00DE5520"/>
    <w:rsid w:val="00DE5608"/>
    <w:rsid w:val="00DE58D0"/>
    <w:rsid w:val="00DE5B62"/>
    <w:rsid w:val="00DE654F"/>
    <w:rsid w:val="00DE6D7B"/>
    <w:rsid w:val="00DE77CE"/>
    <w:rsid w:val="00DF04BB"/>
    <w:rsid w:val="00DF0AD1"/>
    <w:rsid w:val="00DF0B6E"/>
    <w:rsid w:val="00DF15E0"/>
    <w:rsid w:val="00DF1C6F"/>
    <w:rsid w:val="00DF20A7"/>
    <w:rsid w:val="00DF31C6"/>
    <w:rsid w:val="00DF346D"/>
    <w:rsid w:val="00DF37A0"/>
    <w:rsid w:val="00DF5C56"/>
    <w:rsid w:val="00DF613F"/>
    <w:rsid w:val="00DF719F"/>
    <w:rsid w:val="00DF7D27"/>
    <w:rsid w:val="00E008FB"/>
    <w:rsid w:val="00E01279"/>
    <w:rsid w:val="00E02835"/>
    <w:rsid w:val="00E02CFE"/>
    <w:rsid w:val="00E051D2"/>
    <w:rsid w:val="00E05B34"/>
    <w:rsid w:val="00E0746E"/>
    <w:rsid w:val="00E10F6C"/>
    <w:rsid w:val="00E110E7"/>
    <w:rsid w:val="00E110F8"/>
    <w:rsid w:val="00E11B20"/>
    <w:rsid w:val="00E126C1"/>
    <w:rsid w:val="00E154A4"/>
    <w:rsid w:val="00E156FA"/>
    <w:rsid w:val="00E15D1F"/>
    <w:rsid w:val="00E16088"/>
    <w:rsid w:val="00E174CA"/>
    <w:rsid w:val="00E17970"/>
    <w:rsid w:val="00E17B45"/>
    <w:rsid w:val="00E17FA2"/>
    <w:rsid w:val="00E20610"/>
    <w:rsid w:val="00E213A8"/>
    <w:rsid w:val="00E22276"/>
    <w:rsid w:val="00E22330"/>
    <w:rsid w:val="00E22482"/>
    <w:rsid w:val="00E2467B"/>
    <w:rsid w:val="00E25075"/>
    <w:rsid w:val="00E25B80"/>
    <w:rsid w:val="00E2667C"/>
    <w:rsid w:val="00E275D1"/>
    <w:rsid w:val="00E27E9B"/>
    <w:rsid w:val="00E30B5A"/>
    <w:rsid w:val="00E3123D"/>
    <w:rsid w:val="00E31461"/>
    <w:rsid w:val="00E31C0F"/>
    <w:rsid w:val="00E31D43"/>
    <w:rsid w:val="00E32608"/>
    <w:rsid w:val="00E32C7B"/>
    <w:rsid w:val="00E33E4A"/>
    <w:rsid w:val="00E34188"/>
    <w:rsid w:val="00E345CD"/>
    <w:rsid w:val="00E34B6E"/>
    <w:rsid w:val="00E35559"/>
    <w:rsid w:val="00E35B1A"/>
    <w:rsid w:val="00E35FAD"/>
    <w:rsid w:val="00E36156"/>
    <w:rsid w:val="00E36335"/>
    <w:rsid w:val="00E371BC"/>
    <w:rsid w:val="00E3723A"/>
    <w:rsid w:val="00E37860"/>
    <w:rsid w:val="00E40860"/>
    <w:rsid w:val="00E418F3"/>
    <w:rsid w:val="00E43E8C"/>
    <w:rsid w:val="00E446F1"/>
    <w:rsid w:val="00E44B94"/>
    <w:rsid w:val="00E44E74"/>
    <w:rsid w:val="00E450EE"/>
    <w:rsid w:val="00E455E2"/>
    <w:rsid w:val="00E46886"/>
    <w:rsid w:val="00E46A82"/>
    <w:rsid w:val="00E47AEF"/>
    <w:rsid w:val="00E47D7A"/>
    <w:rsid w:val="00E52E6B"/>
    <w:rsid w:val="00E53B29"/>
    <w:rsid w:val="00E53B75"/>
    <w:rsid w:val="00E54AD4"/>
    <w:rsid w:val="00E54E3B"/>
    <w:rsid w:val="00E557CC"/>
    <w:rsid w:val="00E571CE"/>
    <w:rsid w:val="00E57565"/>
    <w:rsid w:val="00E57A1C"/>
    <w:rsid w:val="00E60323"/>
    <w:rsid w:val="00E604AE"/>
    <w:rsid w:val="00E62803"/>
    <w:rsid w:val="00E62975"/>
    <w:rsid w:val="00E63838"/>
    <w:rsid w:val="00E64434"/>
    <w:rsid w:val="00E64A86"/>
    <w:rsid w:val="00E67C51"/>
    <w:rsid w:val="00E706CC"/>
    <w:rsid w:val="00E70D86"/>
    <w:rsid w:val="00E72EFC"/>
    <w:rsid w:val="00E72FC5"/>
    <w:rsid w:val="00E74298"/>
    <w:rsid w:val="00E758EC"/>
    <w:rsid w:val="00E760A6"/>
    <w:rsid w:val="00E760BE"/>
    <w:rsid w:val="00E778C5"/>
    <w:rsid w:val="00E77BA3"/>
    <w:rsid w:val="00E8234C"/>
    <w:rsid w:val="00E83AA9"/>
    <w:rsid w:val="00E83F9B"/>
    <w:rsid w:val="00E8495D"/>
    <w:rsid w:val="00E84ABD"/>
    <w:rsid w:val="00E84C7A"/>
    <w:rsid w:val="00E85928"/>
    <w:rsid w:val="00E85A57"/>
    <w:rsid w:val="00E87822"/>
    <w:rsid w:val="00E90395"/>
    <w:rsid w:val="00E90E49"/>
    <w:rsid w:val="00E91756"/>
    <w:rsid w:val="00E917F9"/>
    <w:rsid w:val="00E91E36"/>
    <w:rsid w:val="00E9291C"/>
    <w:rsid w:val="00E93BE2"/>
    <w:rsid w:val="00E93FFE"/>
    <w:rsid w:val="00E94B98"/>
    <w:rsid w:val="00E94F8A"/>
    <w:rsid w:val="00E95460"/>
    <w:rsid w:val="00E96405"/>
    <w:rsid w:val="00E965A1"/>
    <w:rsid w:val="00E9719C"/>
    <w:rsid w:val="00EA0584"/>
    <w:rsid w:val="00EA21AE"/>
    <w:rsid w:val="00EA2787"/>
    <w:rsid w:val="00EA3040"/>
    <w:rsid w:val="00EA422D"/>
    <w:rsid w:val="00EA59B3"/>
    <w:rsid w:val="00EA5B73"/>
    <w:rsid w:val="00EA6A36"/>
    <w:rsid w:val="00EA6E0E"/>
    <w:rsid w:val="00EA7389"/>
    <w:rsid w:val="00EA7A41"/>
    <w:rsid w:val="00EA7DC4"/>
    <w:rsid w:val="00EB077B"/>
    <w:rsid w:val="00EB1366"/>
    <w:rsid w:val="00EB28D5"/>
    <w:rsid w:val="00EB2A5D"/>
    <w:rsid w:val="00EB3351"/>
    <w:rsid w:val="00EB490D"/>
    <w:rsid w:val="00EB4EA2"/>
    <w:rsid w:val="00EB62EC"/>
    <w:rsid w:val="00EB6361"/>
    <w:rsid w:val="00EB7255"/>
    <w:rsid w:val="00EB7F3C"/>
    <w:rsid w:val="00EC238A"/>
    <w:rsid w:val="00EC25D2"/>
    <w:rsid w:val="00EC27C6"/>
    <w:rsid w:val="00EC34DE"/>
    <w:rsid w:val="00EC369F"/>
    <w:rsid w:val="00EC38A0"/>
    <w:rsid w:val="00EC4207"/>
    <w:rsid w:val="00EC4A0B"/>
    <w:rsid w:val="00EC4A1E"/>
    <w:rsid w:val="00EC4C96"/>
    <w:rsid w:val="00EC4CB4"/>
    <w:rsid w:val="00EC5653"/>
    <w:rsid w:val="00EC60B5"/>
    <w:rsid w:val="00EC66B4"/>
    <w:rsid w:val="00EC71CE"/>
    <w:rsid w:val="00EC7304"/>
    <w:rsid w:val="00ED0750"/>
    <w:rsid w:val="00ED0FFE"/>
    <w:rsid w:val="00ED1006"/>
    <w:rsid w:val="00ED12D9"/>
    <w:rsid w:val="00ED32A0"/>
    <w:rsid w:val="00ED41B1"/>
    <w:rsid w:val="00ED5C4D"/>
    <w:rsid w:val="00ED5DF4"/>
    <w:rsid w:val="00ED5E24"/>
    <w:rsid w:val="00ED6E06"/>
    <w:rsid w:val="00EE0187"/>
    <w:rsid w:val="00EE0956"/>
    <w:rsid w:val="00EE0D36"/>
    <w:rsid w:val="00EE1797"/>
    <w:rsid w:val="00EE25E7"/>
    <w:rsid w:val="00EE3C5B"/>
    <w:rsid w:val="00EE3CF0"/>
    <w:rsid w:val="00EE4206"/>
    <w:rsid w:val="00EE4434"/>
    <w:rsid w:val="00EE4A90"/>
    <w:rsid w:val="00EE55C3"/>
    <w:rsid w:val="00EE57B6"/>
    <w:rsid w:val="00EE5E37"/>
    <w:rsid w:val="00EE6005"/>
    <w:rsid w:val="00EE6379"/>
    <w:rsid w:val="00EE6561"/>
    <w:rsid w:val="00EE73E8"/>
    <w:rsid w:val="00EF0038"/>
    <w:rsid w:val="00EF10BC"/>
    <w:rsid w:val="00EF18FE"/>
    <w:rsid w:val="00EF1A11"/>
    <w:rsid w:val="00EF25F3"/>
    <w:rsid w:val="00EF2E6C"/>
    <w:rsid w:val="00EF2F9E"/>
    <w:rsid w:val="00EF5052"/>
    <w:rsid w:val="00EF5787"/>
    <w:rsid w:val="00EF5C9F"/>
    <w:rsid w:val="00EF60D0"/>
    <w:rsid w:val="00EF63CB"/>
    <w:rsid w:val="00EF6D14"/>
    <w:rsid w:val="00EF6FE7"/>
    <w:rsid w:val="00EF7136"/>
    <w:rsid w:val="00EF7265"/>
    <w:rsid w:val="00F01BCE"/>
    <w:rsid w:val="00F0201B"/>
    <w:rsid w:val="00F0528D"/>
    <w:rsid w:val="00F06C67"/>
    <w:rsid w:val="00F06CDB"/>
    <w:rsid w:val="00F06DFD"/>
    <w:rsid w:val="00F071D1"/>
    <w:rsid w:val="00F07533"/>
    <w:rsid w:val="00F0780F"/>
    <w:rsid w:val="00F10629"/>
    <w:rsid w:val="00F12481"/>
    <w:rsid w:val="00F12B9C"/>
    <w:rsid w:val="00F14A5C"/>
    <w:rsid w:val="00F1551D"/>
    <w:rsid w:val="00F1556E"/>
    <w:rsid w:val="00F15F1E"/>
    <w:rsid w:val="00F15FA5"/>
    <w:rsid w:val="00F1621F"/>
    <w:rsid w:val="00F1625B"/>
    <w:rsid w:val="00F1741C"/>
    <w:rsid w:val="00F17AF1"/>
    <w:rsid w:val="00F209B7"/>
    <w:rsid w:val="00F20B4F"/>
    <w:rsid w:val="00F21C47"/>
    <w:rsid w:val="00F23201"/>
    <w:rsid w:val="00F2376F"/>
    <w:rsid w:val="00F243D8"/>
    <w:rsid w:val="00F24E55"/>
    <w:rsid w:val="00F250D4"/>
    <w:rsid w:val="00F254B6"/>
    <w:rsid w:val="00F25D80"/>
    <w:rsid w:val="00F26AFC"/>
    <w:rsid w:val="00F26DEE"/>
    <w:rsid w:val="00F30828"/>
    <w:rsid w:val="00F30E66"/>
    <w:rsid w:val="00F313D6"/>
    <w:rsid w:val="00F31A83"/>
    <w:rsid w:val="00F31E10"/>
    <w:rsid w:val="00F32532"/>
    <w:rsid w:val="00F326FD"/>
    <w:rsid w:val="00F32C68"/>
    <w:rsid w:val="00F33BAD"/>
    <w:rsid w:val="00F33DF2"/>
    <w:rsid w:val="00F34D6D"/>
    <w:rsid w:val="00F40207"/>
    <w:rsid w:val="00F40806"/>
    <w:rsid w:val="00F40F0C"/>
    <w:rsid w:val="00F4299D"/>
    <w:rsid w:val="00F42AC8"/>
    <w:rsid w:val="00F4350D"/>
    <w:rsid w:val="00F4352A"/>
    <w:rsid w:val="00F4766C"/>
    <w:rsid w:val="00F478EB"/>
    <w:rsid w:val="00F47D9C"/>
    <w:rsid w:val="00F50402"/>
    <w:rsid w:val="00F507D1"/>
    <w:rsid w:val="00F509B1"/>
    <w:rsid w:val="00F519CE"/>
    <w:rsid w:val="00F51ADA"/>
    <w:rsid w:val="00F51CB3"/>
    <w:rsid w:val="00F53828"/>
    <w:rsid w:val="00F54C67"/>
    <w:rsid w:val="00F56039"/>
    <w:rsid w:val="00F56734"/>
    <w:rsid w:val="00F607C5"/>
    <w:rsid w:val="00F60931"/>
    <w:rsid w:val="00F60DEA"/>
    <w:rsid w:val="00F61E9C"/>
    <w:rsid w:val="00F61F51"/>
    <w:rsid w:val="00F6302A"/>
    <w:rsid w:val="00F63111"/>
    <w:rsid w:val="00F64138"/>
    <w:rsid w:val="00F64295"/>
    <w:rsid w:val="00F64C2B"/>
    <w:rsid w:val="00F651BE"/>
    <w:rsid w:val="00F65DAC"/>
    <w:rsid w:val="00F664F3"/>
    <w:rsid w:val="00F668D2"/>
    <w:rsid w:val="00F672B2"/>
    <w:rsid w:val="00F67F53"/>
    <w:rsid w:val="00F703BE"/>
    <w:rsid w:val="00F703FC"/>
    <w:rsid w:val="00F71F69"/>
    <w:rsid w:val="00F72052"/>
    <w:rsid w:val="00F722FD"/>
    <w:rsid w:val="00F72A1E"/>
    <w:rsid w:val="00F72A83"/>
    <w:rsid w:val="00F72B72"/>
    <w:rsid w:val="00F74BB9"/>
    <w:rsid w:val="00F75582"/>
    <w:rsid w:val="00F759C6"/>
    <w:rsid w:val="00F75A7F"/>
    <w:rsid w:val="00F75E6F"/>
    <w:rsid w:val="00F76EFA"/>
    <w:rsid w:val="00F772AF"/>
    <w:rsid w:val="00F77A69"/>
    <w:rsid w:val="00F803B2"/>
    <w:rsid w:val="00F804BE"/>
    <w:rsid w:val="00F817CE"/>
    <w:rsid w:val="00F84530"/>
    <w:rsid w:val="00F8456C"/>
    <w:rsid w:val="00F84884"/>
    <w:rsid w:val="00F859D8"/>
    <w:rsid w:val="00F868F5"/>
    <w:rsid w:val="00F87502"/>
    <w:rsid w:val="00F9056A"/>
    <w:rsid w:val="00F90579"/>
    <w:rsid w:val="00F9083B"/>
    <w:rsid w:val="00F90F8D"/>
    <w:rsid w:val="00F9147E"/>
    <w:rsid w:val="00F91534"/>
    <w:rsid w:val="00F92782"/>
    <w:rsid w:val="00F92C52"/>
    <w:rsid w:val="00F93121"/>
    <w:rsid w:val="00F93755"/>
    <w:rsid w:val="00F93960"/>
    <w:rsid w:val="00F93AA9"/>
    <w:rsid w:val="00F950A6"/>
    <w:rsid w:val="00F957E3"/>
    <w:rsid w:val="00F95C19"/>
    <w:rsid w:val="00F96985"/>
    <w:rsid w:val="00F96EFF"/>
    <w:rsid w:val="00F97838"/>
    <w:rsid w:val="00F97BE1"/>
    <w:rsid w:val="00FA05D5"/>
    <w:rsid w:val="00FA0C03"/>
    <w:rsid w:val="00FA208E"/>
    <w:rsid w:val="00FA2BB3"/>
    <w:rsid w:val="00FA3204"/>
    <w:rsid w:val="00FA536E"/>
    <w:rsid w:val="00FA5D49"/>
    <w:rsid w:val="00FA7B90"/>
    <w:rsid w:val="00FA7D85"/>
    <w:rsid w:val="00FB08FC"/>
    <w:rsid w:val="00FB1024"/>
    <w:rsid w:val="00FB14DB"/>
    <w:rsid w:val="00FB18E4"/>
    <w:rsid w:val="00FB2CD7"/>
    <w:rsid w:val="00FB3D52"/>
    <w:rsid w:val="00FB42BC"/>
    <w:rsid w:val="00FB42F5"/>
    <w:rsid w:val="00FB46E6"/>
    <w:rsid w:val="00FB4C80"/>
    <w:rsid w:val="00FB52F6"/>
    <w:rsid w:val="00FB5941"/>
    <w:rsid w:val="00FB6A6A"/>
    <w:rsid w:val="00FB6ACF"/>
    <w:rsid w:val="00FB7BDB"/>
    <w:rsid w:val="00FB7D16"/>
    <w:rsid w:val="00FB7F6A"/>
    <w:rsid w:val="00FC0206"/>
    <w:rsid w:val="00FC06D9"/>
    <w:rsid w:val="00FC076D"/>
    <w:rsid w:val="00FC0A78"/>
    <w:rsid w:val="00FC0F3A"/>
    <w:rsid w:val="00FC1242"/>
    <w:rsid w:val="00FC16DF"/>
    <w:rsid w:val="00FC188F"/>
    <w:rsid w:val="00FC1AA6"/>
    <w:rsid w:val="00FC1F9D"/>
    <w:rsid w:val="00FC285A"/>
    <w:rsid w:val="00FC4608"/>
    <w:rsid w:val="00FC4767"/>
    <w:rsid w:val="00FC4AD0"/>
    <w:rsid w:val="00FC6313"/>
    <w:rsid w:val="00FC7016"/>
    <w:rsid w:val="00FC7429"/>
    <w:rsid w:val="00FD07F6"/>
    <w:rsid w:val="00FD14F7"/>
    <w:rsid w:val="00FD1D12"/>
    <w:rsid w:val="00FD1EC8"/>
    <w:rsid w:val="00FD20E5"/>
    <w:rsid w:val="00FD3FB3"/>
    <w:rsid w:val="00FD47ED"/>
    <w:rsid w:val="00FD4A87"/>
    <w:rsid w:val="00FD7449"/>
    <w:rsid w:val="00FD74DB"/>
    <w:rsid w:val="00FD7660"/>
    <w:rsid w:val="00FD76A5"/>
    <w:rsid w:val="00FE0655"/>
    <w:rsid w:val="00FE1975"/>
    <w:rsid w:val="00FE20DB"/>
    <w:rsid w:val="00FE2365"/>
    <w:rsid w:val="00FE2740"/>
    <w:rsid w:val="00FE2927"/>
    <w:rsid w:val="00FE2FCE"/>
    <w:rsid w:val="00FE3249"/>
    <w:rsid w:val="00FE3285"/>
    <w:rsid w:val="00FE41EF"/>
    <w:rsid w:val="00FE4C7B"/>
    <w:rsid w:val="00FE5AC8"/>
    <w:rsid w:val="00FE6E02"/>
    <w:rsid w:val="00FE7336"/>
    <w:rsid w:val="00FE787C"/>
    <w:rsid w:val="00FF05B7"/>
    <w:rsid w:val="00FF1CBA"/>
    <w:rsid w:val="00FF1E31"/>
    <w:rsid w:val="00FF20A2"/>
    <w:rsid w:val="00FF370E"/>
    <w:rsid w:val="00FF39AF"/>
    <w:rsid w:val="00FF3B0E"/>
    <w:rsid w:val="00FF45A5"/>
    <w:rsid w:val="00FF4D74"/>
    <w:rsid w:val="00FF5139"/>
    <w:rsid w:val="00FF53BF"/>
    <w:rsid w:val="00FF5AF7"/>
    <w:rsid w:val="00FF5C91"/>
    <w:rsid w:val="00FF6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43F1"/>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643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43F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94178677">
      <w:bodyDiv w:val="1"/>
      <w:marLeft w:val="0"/>
      <w:marRight w:val="0"/>
      <w:marTop w:val="0"/>
      <w:marBottom w:val="0"/>
      <w:divBdr>
        <w:top w:val="none" w:sz="0" w:space="0" w:color="auto"/>
        <w:left w:val="none" w:sz="0" w:space="0" w:color="auto"/>
        <w:bottom w:val="none" w:sz="0" w:space="0" w:color="auto"/>
        <w:right w:val="none" w:sz="0" w:space="0" w:color="auto"/>
      </w:divBdr>
      <w:divsChild>
        <w:div w:id="620768556">
          <w:marLeft w:val="0"/>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9445835">
      <w:bodyDiv w:val="1"/>
      <w:marLeft w:val="0"/>
      <w:marRight w:val="0"/>
      <w:marTop w:val="0"/>
      <w:marBottom w:val="0"/>
      <w:divBdr>
        <w:top w:val="none" w:sz="0" w:space="0" w:color="auto"/>
        <w:left w:val="none" w:sz="0" w:space="0" w:color="auto"/>
        <w:bottom w:val="none" w:sz="0" w:space="0" w:color="auto"/>
        <w:right w:val="none" w:sz="0" w:space="0" w:color="auto"/>
      </w:divBdr>
      <w:divsChild>
        <w:div w:id="1531845001">
          <w:marLeft w:val="2246"/>
          <w:marRight w:val="0"/>
          <w:marTop w:val="38"/>
          <w:marBottom w:val="0"/>
          <w:divBdr>
            <w:top w:val="none" w:sz="0" w:space="0" w:color="auto"/>
            <w:left w:val="none" w:sz="0" w:space="0" w:color="auto"/>
            <w:bottom w:val="none" w:sz="0" w:space="0" w:color="auto"/>
            <w:right w:val="none" w:sz="0" w:space="0" w:color="auto"/>
          </w:divBdr>
        </w:div>
        <w:div w:id="1702625695">
          <w:marLeft w:val="2246"/>
          <w:marRight w:val="0"/>
          <w:marTop w:val="38"/>
          <w:marBottom w:val="0"/>
          <w:divBdr>
            <w:top w:val="none" w:sz="0" w:space="0" w:color="auto"/>
            <w:left w:val="none" w:sz="0" w:space="0" w:color="auto"/>
            <w:bottom w:val="none" w:sz="0" w:space="0" w:color="auto"/>
            <w:right w:val="none" w:sz="0" w:space="0" w:color="auto"/>
          </w:divBdr>
        </w:div>
        <w:div w:id="724988138">
          <w:marLeft w:val="2246"/>
          <w:marRight w:val="0"/>
          <w:marTop w:val="38"/>
          <w:marBottom w:val="0"/>
          <w:divBdr>
            <w:top w:val="none" w:sz="0" w:space="0" w:color="auto"/>
            <w:left w:val="none" w:sz="0" w:space="0" w:color="auto"/>
            <w:bottom w:val="none" w:sz="0" w:space="0" w:color="auto"/>
            <w:right w:val="none" w:sz="0" w:space="0" w:color="auto"/>
          </w:divBdr>
        </w:div>
        <w:div w:id="1325430098">
          <w:marLeft w:val="2246"/>
          <w:marRight w:val="0"/>
          <w:marTop w:val="38"/>
          <w:marBottom w:val="0"/>
          <w:divBdr>
            <w:top w:val="none" w:sz="0" w:space="0" w:color="auto"/>
            <w:left w:val="none" w:sz="0" w:space="0" w:color="auto"/>
            <w:bottom w:val="none" w:sz="0" w:space="0" w:color="auto"/>
            <w:right w:val="none" w:sz="0" w:space="0" w:color="auto"/>
          </w:divBdr>
        </w:div>
        <w:div w:id="1321694312">
          <w:marLeft w:val="2246"/>
          <w:marRight w:val="0"/>
          <w:marTop w:val="38"/>
          <w:marBottom w:val="0"/>
          <w:divBdr>
            <w:top w:val="none" w:sz="0" w:space="0" w:color="auto"/>
            <w:left w:val="none" w:sz="0" w:space="0" w:color="auto"/>
            <w:bottom w:val="none" w:sz="0" w:space="0" w:color="auto"/>
            <w:right w:val="none" w:sz="0" w:space="0" w:color="auto"/>
          </w:divBdr>
        </w:div>
      </w:divsChild>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7C2E68-7B8D-4619-9D41-C716F584D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D660B865-1098-420E-AE1F-89CCE1C5E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1493</Words>
  <Characters>8513</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cp:lastModifiedBy>
  <cp:revision>2</cp:revision>
  <cp:lastPrinted>2008-01-31T06:09:00Z</cp:lastPrinted>
  <dcterms:created xsi:type="dcterms:W3CDTF">2020-10-21T09:22:00Z</dcterms:created>
  <dcterms:modified xsi:type="dcterms:W3CDTF">2020-10-21T09:22:00Z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